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E92E33">
        <w:rPr>
          <w:rFonts w:ascii="Times New Roman" w:hAnsi="Times New Roman" w:cs="Times New Roman"/>
          <w:sz w:val="24"/>
          <w:szCs w:val="24"/>
        </w:rPr>
        <w:t>12</w:t>
      </w:r>
      <w:r w:rsidR="00D03FB4">
        <w:rPr>
          <w:rFonts w:ascii="Times New Roman" w:hAnsi="Times New Roman" w:cs="Times New Roman"/>
          <w:sz w:val="24"/>
          <w:szCs w:val="24"/>
        </w:rPr>
        <w:t xml:space="preserve"> </w:t>
      </w:r>
      <w:r w:rsidR="00B32941">
        <w:rPr>
          <w:rFonts w:ascii="Times New Roman" w:hAnsi="Times New Roman" w:cs="Times New Roman"/>
          <w:sz w:val="24"/>
          <w:szCs w:val="24"/>
        </w:rPr>
        <w:t>lut</w:t>
      </w:r>
      <w:r w:rsidR="00E92E33">
        <w:rPr>
          <w:rFonts w:ascii="Times New Roman" w:hAnsi="Times New Roman" w:cs="Times New Roman"/>
          <w:sz w:val="24"/>
          <w:szCs w:val="24"/>
        </w:rPr>
        <w:t>ego</w:t>
      </w:r>
      <w:r w:rsidR="00B32941">
        <w:rPr>
          <w:rFonts w:ascii="Times New Roman" w:hAnsi="Times New Roman" w:cs="Times New Roman"/>
          <w:sz w:val="24"/>
          <w:szCs w:val="24"/>
        </w:rPr>
        <w:t xml:space="preserve"> </w:t>
      </w:r>
      <w:r w:rsidR="00143A19">
        <w:rPr>
          <w:rFonts w:ascii="Times New Roman" w:hAnsi="Times New Roman" w:cs="Times New Roman"/>
          <w:sz w:val="24"/>
          <w:szCs w:val="24"/>
        </w:rPr>
        <w:t>201</w:t>
      </w:r>
      <w:r w:rsidR="00E92E33">
        <w:rPr>
          <w:rFonts w:ascii="Times New Roman" w:hAnsi="Times New Roman" w:cs="Times New Roman"/>
          <w:sz w:val="24"/>
          <w:szCs w:val="24"/>
        </w:rPr>
        <w:t>8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715841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15841">
        <w:rPr>
          <w:rFonts w:ascii="Times New Roman" w:hAnsi="Times New Roman" w:cs="Times New Roman"/>
          <w:sz w:val="24"/>
          <w:szCs w:val="24"/>
        </w:rPr>
        <w:t>ZR</w:t>
      </w:r>
      <w:r w:rsidR="00C439DA" w:rsidRPr="00715841">
        <w:rPr>
          <w:rFonts w:ascii="Times New Roman" w:hAnsi="Times New Roman" w:cs="Times New Roman"/>
          <w:sz w:val="24"/>
          <w:szCs w:val="24"/>
        </w:rPr>
        <w:t>.632.</w:t>
      </w:r>
      <w:r w:rsidR="00715841" w:rsidRPr="00715841">
        <w:rPr>
          <w:rFonts w:ascii="Times New Roman" w:hAnsi="Times New Roman" w:cs="Times New Roman"/>
          <w:sz w:val="24"/>
          <w:szCs w:val="24"/>
        </w:rPr>
        <w:t>5</w:t>
      </w:r>
      <w:r w:rsidR="00C439DA" w:rsidRPr="00715841">
        <w:rPr>
          <w:rFonts w:ascii="Times New Roman" w:hAnsi="Times New Roman" w:cs="Times New Roman"/>
          <w:sz w:val="24"/>
          <w:szCs w:val="24"/>
        </w:rPr>
        <w:t>.</w:t>
      </w:r>
      <w:r w:rsidR="00B34DD5" w:rsidRPr="00715841">
        <w:rPr>
          <w:rFonts w:ascii="Times New Roman" w:hAnsi="Times New Roman" w:cs="Times New Roman"/>
          <w:sz w:val="24"/>
          <w:szCs w:val="24"/>
        </w:rPr>
        <w:t>BJ</w:t>
      </w:r>
      <w:r w:rsidR="00C439DA" w:rsidRPr="00715841">
        <w:rPr>
          <w:rFonts w:ascii="Times New Roman" w:hAnsi="Times New Roman" w:cs="Times New Roman"/>
          <w:sz w:val="24"/>
          <w:szCs w:val="24"/>
        </w:rPr>
        <w:t>.</w:t>
      </w:r>
      <w:r w:rsidR="00143A19" w:rsidRPr="00715841">
        <w:rPr>
          <w:rFonts w:ascii="Times New Roman" w:hAnsi="Times New Roman" w:cs="Times New Roman"/>
          <w:sz w:val="24"/>
          <w:szCs w:val="24"/>
        </w:rPr>
        <w:t>1</w:t>
      </w:r>
      <w:r w:rsidR="00E92E33">
        <w:rPr>
          <w:rFonts w:ascii="Times New Roman" w:hAnsi="Times New Roman" w:cs="Times New Roman"/>
          <w:sz w:val="24"/>
          <w:szCs w:val="24"/>
        </w:rPr>
        <w:t>8</w:t>
      </w:r>
      <w:r w:rsidR="00A80B62" w:rsidRPr="00715841">
        <w:rPr>
          <w:rFonts w:ascii="Times New Roman" w:hAnsi="Times New Roman" w:cs="Times New Roman"/>
          <w:sz w:val="24"/>
          <w:szCs w:val="24"/>
        </w:rPr>
        <w:tab/>
      </w:r>
      <w:r w:rsidR="00A80B62" w:rsidRPr="00715841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B34DD5">
        <w:rPr>
          <w:rFonts w:ascii="Times New Roman" w:hAnsi="Times New Roman" w:cs="Times New Roman"/>
          <w:b/>
          <w:sz w:val="31"/>
          <w:szCs w:val="31"/>
        </w:rPr>
        <w:t>„</w:t>
      </w:r>
      <w:r w:rsidR="00B34DD5" w:rsidRPr="00B34DD5">
        <w:rPr>
          <w:rFonts w:ascii="Times New Roman" w:hAnsi="Times New Roman" w:cs="Times New Roman"/>
          <w:b/>
          <w:sz w:val="31"/>
          <w:szCs w:val="31"/>
        </w:rPr>
        <w:t>Kwalifikacja wstępna przyspieszona w zakresie przewozu rzeczy</w:t>
      </w:r>
      <w:r w:rsidRPr="00B34DD5">
        <w:rPr>
          <w:rFonts w:ascii="Times New Roman" w:hAnsi="Times New Roman" w:cs="Times New Roman"/>
          <w:b/>
          <w:sz w:val="31"/>
          <w:szCs w:val="31"/>
        </w:rPr>
        <w:t>”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B32941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B32941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B32941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>ia umowy do dnia 31 grudnia 201</w:t>
      </w:r>
      <w:r w:rsidR="00B32941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B34DD5">
        <w:rPr>
          <w:rFonts w:ascii="Times New Roman" w:hAnsi="Times New Roman" w:cs="Times New Roman"/>
          <w:b/>
          <w:sz w:val="24"/>
          <w:szCs w:val="24"/>
        </w:rPr>
        <w:t>Kwalifikacja wstępna przyspieszona w zakresie przewozu rzeczy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Pr="00933EA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</w:t>
      </w:r>
      <w:r w:rsidRPr="00933EA9">
        <w:rPr>
          <w:rFonts w:ascii="Times New Roman" w:hAnsi="Times New Roman" w:cs="Times New Roman"/>
          <w:sz w:val="24"/>
          <w:szCs w:val="24"/>
        </w:rPr>
        <w:t xml:space="preserve">usługi szkoleniowe. </w:t>
      </w:r>
    </w:p>
    <w:p w:rsidR="00143A19" w:rsidRPr="00B34DD5" w:rsidRDefault="00143A19" w:rsidP="00B34DD5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A9">
        <w:rPr>
          <w:rFonts w:ascii="Times New Roman" w:hAnsi="Times New Roman" w:cs="Times New Roman"/>
          <w:sz w:val="24"/>
          <w:szCs w:val="24"/>
        </w:rPr>
        <w:t>Celem szkolenia jest przygotowanie osób skierowanych na szkolenie, tj. osób bezrobotnych i poszukujących pracy zarejestrowanych w Powia</w:t>
      </w:r>
      <w:r w:rsidR="00B34DD5" w:rsidRPr="00933EA9">
        <w:rPr>
          <w:rFonts w:ascii="Times New Roman" w:hAnsi="Times New Roman" w:cs="Times New Roman"/>
          <w:sz w:val="24"/>
          <w:szCs w:val="24"/>
        </w:rPr>
        <w:t xml:space="preserve">towym Urzędzie Pracy w Brodnicy do uzyskania uprawnień wykonywania zawodu na pojazdach kategorii C, C1, C+E, C1+E </w:t>
      </w:r>
      <w:r w:rsidRPr="00933EA9">
        <w:rPr>
          <w:rFonts w:ascii="Times New Roman" w:hAnsi="Times New Roman" w:cs="Times New Roman"/>
          <w:sz w:val="24"/>
          <w:szCs w:val="24"/>
        </w:rPr>
        <w:t>oraz  przygotowanie do egzaminu państwowego</w:t>
      </w:r>
      <w:r w:rsidRPr="00B34D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32941" w:rsidRPr="00B21FE2" w:rsidRDefault="00E35A69" w:rsidP="00B32941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A19">
        <w:rPr>
          <w:rFonts w:ascii="Times New Roman" w:hAnsi="Times New Roman" w:cs="Times New Roman"/>
          <w:sz w:val="24"/>
          <w:szCs w:val="24"/>
        </w:rPr>
        <w:t xml:space="preserve">Przewidywana liczba </w:t>
      </w:r>
      <w:r w:rsidR="00B32941" w:rsidRPr="00B21FE2">
        <w:rPr>
          <w:rFonts w:ascii="Times New Roman" w:hAnsi="Times New Roman" w:cs="Times New Roman"/>
          <w:sz w:val="24"/>
          <w:szCs w:val="24"/>
        </w:rPr>
        <w:t xml:space="preserve">uczestników szkolenia: </w:t>
      </w:r>
      <w:r w:rsidR="00B32941" w:rsidRPr="00B21FE2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31.12.2018 roku liczbę osób biorących udział w szkoleniu:</w:t>
      </w:r>
    </w:p>
    <w:p w:rsidR="00B32941" w:rsidRPr="00B21FE2" w:rsidRDefault="00B32941" w:rsidP="00B3294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b/>
          <w:sz w:val="24"/>
          <w:szCs w:val="24"/>
          <w:u w:val="single"/>
        </w:rPr>
        <w:t>8 osób.</w:t>
      </w:r>
      <w:r w:rsidRPr="00B2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37">
        <w:rPr>
          <w:rFonts w:ascii="Times New Roman" w:hAnsi="Times New Roman" w:cs="Times New Roman"/>
          <w:b/>
          <w:sz w:val="24"/>
          <w:szCs w:val="24"/>
        </w:rPr>
        <w:t xml:space="preserve">Szkolenie będzie realizowane w ramach szkolenia indywidualnego. </w:t>
      </w:r>
      <w:r w:rsidRPr="00B21FE2">
        <w:rPr>
          <w:rFonts w:ascii="Times New Roman" w:hAnsi="Times New Roman" w:cs="Times New Roman"/>
          <w:b/>
          <w:sz w:val="24"/>
          <w:szCs w:val="24"/>
        </w:rPr>
        <w:t>Zamawiający zastrzega, iż wskazana li</w:t>
      </w:r>
      <w:r>
        <w:rPr>
          <w:rFonts w:ascii="Times New Roman" w:hAnsi="Times New Roman" w:cs="Times New Roman"/>
          <w:b/>
          <w:sz w:val="24"/>
          <w:szCs w:val="24"/>
        </w:rPr>
        <w:t xml:space="preserve">czba uczestników </w:t>
      </w:r>
      <w:r w:rsidR="00C2676F">
        <w:rPr>
          <w:rFonts w:ascii="Times New Roman" w:hAnsi="Times New Roman" w:cs="Times New Roman"/>
          <w:b/>
          <w:sz w:val="24"/>
          <w:szCs w:val="24"/>
        </w:rPr>
        <w:t>szkolenia</w:t>
      </w:r>
      <w:r w:rsidRPr="00B21FE2">
        <w:rPr>
          <w:rFonts w:ascii="Times New Roman" w:hAnsi="Times New Roman" w:cs="Times New Roman"/>
          <w:b/>
          <w:sz w:val="24"/>
          <w:szCs w:val="24"/>
        </w:rPr>
        <w:t xml:space="preserve"> w 2018 roku może ulec zmianie w zależności od potrzeb Zamawiającego.</w:t>
      </w:r>
      <w:r w:rsidRPr="00B2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00" w:rsidRPr="001E4F00" w:rsidRDefault="00B32941" w:rsidP="001E4F00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="00E35A69"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7930F3" w:rsidRDefault="00273CAB" w:rsidP="00FF31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3EA9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933EA9">
        <w:rPr>
          <w:rFonts w:ascii="Times New Roman" w:hAnsi="Times New Roman" w:cs="Times New Roman"/>
          <w:sz w:val="24"/>
          <w:szCs w:val="24"/>
        </w:rPr>
        <w:t>owany zgodnie z rozporządzeniem Ministra Infrastruktury</w:t>
      </w:r>
      <w:r w:rsidR="009D5EDE" w:rsidRPr="00933EA9">
        <w:rPr>
          <w:rFonts w:ascii="Times New Roman" w:hAnsi="Times New Roman" w:cs="Times New Roman"/>
          <w:sz w:val="24"/>
          <w:szCs w:val="24"/>
        </w:rPr>
        <w:t xml:space="preserve"> w sprawie szkolenia kierowców wykonujących przewóz drogowy z dnia 01 kwietnia 2010 roku</w:t>
      </w:r>
      <w:r w:rsidR="007930F3" w:rsidRPr="00933EA9">
        <w:rPr>
          <w:rFonts w:ascii="Times New Roman" w:hAnsi="Times New Roman" w:cs="Times New Roman"/>
          <w:sz w:val="24"/>
          <w:szCs w:val="24"/>
        </w:rPr>
        <w:t xml:space="preserve"> </w:t>
      </w:r>
      <w:r w:rsidR="009D5EDE" w:rsidRPr="00933EA9">
        <w:rPr>
          <w:rFonts w:ascii="Times New Roman" w:hAnsi="Times New Roman" w:cs="Times New Roman"/>
          <w:sz w:val="24"/>
          <w:szCs w:val="24"/>
        </w:rPr>
        <w:t>(tekst jednolity Dz.</w:t>
      </w:r>
      <w:r w:rsidR="00D36065" w:rsidRPr="00933EA9">
        <w:rPr>
          <w:rFonts w:ascii="Times New Roman" w:hAnsi="Times New Roman" w:cs="Times New Roman"/>
          <w:sz w:val="24"/>
          <w:szCs w:val="24"/>
        </w:rPr>
        <w:t>U. z 2017 r. poz. 151</w:t>
      </w:r>
      <w:r w:rsidR="009D5EDE" w:rsidRPr="00933EA9">
        <w:rPr>
          <w:rFonts w:ascii="Times New Roman" w:hAnsi="Times New Roman" w:cs="Times New Roman"/>
          <w:sz w:val="24"/>
          <w:szCs w:val="24"/>
        </w:rPr>
        <w:t>).</w:t>
      </w:r>
    </w:p>
    <w:p w:rsidR="002A6037" w:rsidRDefault="002A6037" w:rsidP="002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37" w:rsidRPr="00933EA9" w:rsidRDefault="002A6037" w:rsidP="002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69" w:rsidRPr="00E35A69" w:rsidRDefault="007C0BDE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pkt 17,</w:t>
      </w:r>
    </w:p>
    <w:p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484E0F" w:rsidRPr="00484E0F" w:rsidRDefault="00867DBC" w:rsidP="00484E0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każdej edycji szkolenia w terminie nie dłuższym niż 14 dni od daty otrzymania pisemnej informacji od Zamawiającego o osob</w:t>
      </w:r>
      <w:r>
        <w:rPr>
          <w:rFonts w:ascii="Times New Roman" w:hAnsi="Times New Roman" w:cs="Times New Roman"/>
          <w:sz w:val="24"/>
          <w:szCs w:val="24"/>
        </w:rPr>
        <w:t>ie/</w:t>
      </w:r>
      <w:r w:rsidR="00E35A69" w:rsidRPr="00867DBC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B34DD5">
        <w:rPr>
          <w:rFonts w:ascii="Times New Roman" w:hAnsi="Times New Roman" w:cs="Times New Roman"/>
          <w:sz w:val="24"/>
          <w:szCs w:val="24"/>
        </w:rPr>
        <w:t>Kwalifikacja wstępna przyspieszona w zakresie przewozu rzeczy</w:t>
      </w:r>
      <w:r w:rsidR="00E35A69" w:rsidRPr="00867DBC">
        <w:rPr>
          <w:rFonts w:ascii="Times New Roman" w:hAnsi="Times New Roman" w:cs="Times New Roman"/>
          <w:sz w:val="24"/>
          <w:szCs w:val="24"/>
        </w:rPr>
        <w:t>”.</w:t>
      </w:r>
    </w:p>
    <w:p w:rsidR="00E35A69" w:rsidRPr="00E14544" w:rsidRDefault="00FF313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E56E0A" w:rsidRPr="004F5F99" w:rsidRDefault="00013821" w:rsidP="004F5F99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771769">
        <w:rPr>
          <w:rFonts w:ascii="Times New Roman" w:hAnsi="Times New Roman" w:cs="Times New Roman"/>
          <w:b/>
          <w:i/>
          <w:sz w:val="24"/>
          <w:szCs w:val="24"/>
        </w:rPr>
        <w:t>Kwalifikacja wstępna przyspieszona w zakresie przewozu rzeczy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AA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56E0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46D7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46D7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504AA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56E0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846D7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846D7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  <w:p w:rsidR="00E9425B" w:rsidRPr="00387555" w:rsidRDefault="00E9425B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tożsame z tematyką przedmiotowego szkolenia i rolą w 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lastRenderedPageBreak/>
        <w:t>Brak w ofercie szkoleniowej Wykonawcy informacji podlegającej ocenie, a nie powodującej ostatecznie jego wykluczenia, spowoduje nie przyznanie punktu za dane kryterium.</w:t>
      </w:r>
    </w:p>
    <w:p w:rsidR="00771769" w:rsidRDefault="00771769" w:rsidP="0077176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771769" w:rsidRPr="00771769" w:rsidRDefault="00771769" w:rsidP="0077176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50" w:rsidRDefault="00484150" w:rsidP="00B015D2">
      <w:pPr>
        <w:spacing w:after="0" w:line="240" w:lineRule="auto"/>
      </w:pPr>
      <w:r>
        <w:separator/>
      </w:r>
    </w:p>
  </w:endnote>
  <w:endnote w:type="continuationSeparator" w:id="0">
    <w:p w:rsidR="00484150" w:rsidRDefault="0048415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50" w:rsidRDefault="00484150" w:rsidP="00B015D2">
      <w:pPr>
        <w:spacing w:after="0" w:line="240" w:lineRule="auto"/>
      </w:pPr>
      <w:r>
        <w:separator/>
      </w:r>
    </w:p>
  </w:footnote>
  <w:footnote w:type="continuationSeparator" w:id="0">
    <w:p w:rsidR="00484150" w:rsidRDefault="00484150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A2C4D73A"/>
    <w:lvl w:ilvl="0" w:tplc="56B60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426A9"/>
    <w:rsid w:val="00143A19"/>
    <w:rsid w:val="001531BC"/>
    <w:rsid w:val="001573F6"/>
    <w:rsid w:val="00170220"/>
    <w:rsid w:val="00171870"/>
    <w:rsid w:val="0017480B"/>
    <w:rsid w:val="0017652C"/>
    <w:rsid w:val="00176C3E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4C6B"/>
    <w:rsid w:val="00296008"/>
    <w:rsid w:val="002A04B3"/>
    <w:rsid w:val="002A2665"/>
    <w:rsid w:val="002A6037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E4474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150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5F99"/>
    <w:rsid w:val="004F6FDB"/>
    <w:rsid w:val="0050195D"/>
    <w:rsid w:val="00502CA4"/>
    <w:rsid w:val="00504AA0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3DD3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15841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1769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0BDE"/>
    <w:rsid w:val="007C5697"/>
    <w:rsid w:val="007D0781"/>
    <w:rsid w:val="007D7C55"/>
    <w:rsid w:val="007E07DE"/>
    <w:rsid w:val="007F36E1"/>
    <w:rsid w:val="00802393"/>
    <w:rsid w:val="00802588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6D70"/>
    <w:rsid w:val="00847A61"/>
    <w:rsid w:val="008554D4"/>
    <w:rsid w:val="00857614"/>
    <w:rsid w:val="00861251"/>
    <w:rsid w:val="00863525"/>
    <w:rsid w:val="00867DBC"/>
    <w:rsid w:val="008704F3"/>
    <w:rsid w:val="00873338"/>
    <w:rsid w:val="00876C71"/>
    <w:rsid w:val="00877AD8"/>
    <w:rsid w:val="00883668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3EA9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D5ED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2941"/>
    <w:rsid w:val="00B33C63"/>
    <w:rsid w:val="00B34DD5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676F"/>
    <w:rsid w:val="00C30361"/>
    <w:rsid w:val="00C32217"/>
    <w:rsid w:val="00C439DA"/>
    <w:rsid w:val="00C45243"/>
    <w:rsid w:val="00C45A20"/>
    <w:rsid w:val="00C51AF9"/>
    <w:rsid w:val="00C55E06"/>
    <w:rsid w:val="00C64484"/>
    <w:rsid w:val="00C65143"/>
    <w:rsid w:val="00C66BD8"/>
    <w:rsid w:val="00C67F37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F2A"/>
    <w:rsid w:val="00D00AF3"/>
    <w:rsid w:val="00D03FB4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065"/>
    <w:rsid w:val="00D363B6"/>
    <w:rsid w:val="00D4181A"/>
    <w:rsid w:val="00D452C6"/>
    <w:rsid w:val="00D47F30"/>
    <w:rsid w:val="00D51190"/>
    <w:rsid w:val="00D513ED"/>
    <w:rsid w:val="00D677B2"/>
    <w:rsid w:val="00D71A8A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6EBE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6E0A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2E33"/>
    <w:rsid w:val="00E9425B"/>
    <w:rsid w:val="00E94D02"/>
    <w:rsid w:val="00EA1661"/>
    <w:rsid w:val="00EA3589"/>
    <w:rsid w:val="00EA71D4"/>
    <w:rsid w:val="00EB3990"/>
    <w:rsid w:val="00EB56C8"/>
    <w:rsid w:val="00EC2DF0"/>
    <w:rsid w:val="00EC37C0"/>
    <w:rsid w:val="00EC3B0D"/>
    <w:rsid w:val="00EC6E31"/>
    <w:rsid w:val="00ED0294"/>
    <w:rsid w:val="00ED1B8B"/>
    <w:rsid w:val="00ED433B"/>
    <w:rsid w:val="00ED5252"/>
    <w:rsid w:val="00ED69E1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E6139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D6A83-B1F3-4D8B-981E-62F7B43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9F06-3C01-42BC-8010-613D7D97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57</cp:revision>
  <cp:lastPrinted>2018-02-12T07:37:00Z</cp:lastPrinted>
  <dcterms:created xsi:type="dcterms:W3CDTF">2016-07-28T12:06:00Z</dcterms:created>
  <dcterms:modified xsi:type="dcterms:W3CDTF">2018-02-12T09:00:00Z</dcterms:modified>
</cp:coreProperties>
</file>