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69984" w14:textId="77777777" w:rsidR="0002318B" w:rsidRPr="00F85823" w:rsidRDefault="0002318B" w:rsidP="00F85823">
      <w:pPr>
        <w:spacing w:after="0" w:line="23" w:lineRule="atLeast"/>
        <w:ind w:hanging="426"/>
        <w:jc w:val="center"/>
        <w:rPr>
          <w:b/>
          <w:bCs/>
          <w:sz w:val="34"/>
          <w:szCs w:val="34"/>
        </w:rPr>
      </w:pPr>
      <w:r w:rsidRPr="00F85823">
        <w:rPr>
          <w:b/>
          <w:bCs/>
          <w:sz w:val="34"/>
          <w:szCs w:val="34"/>
        </w:rPr>
        <w:t xml:space="preserve">ZASADY ZGŁASZANIA OFERTY PRACY </w:t>
      </w:r>
    </w:p>
    <w:p w14:paraId="4B0946FC" w14:textId="2B78E46E" w:rsidR="00223EC1" w:rsidRPr="00F85823" w:rsidRDefault="0002318B" w:rsidP="00F85823">
      <w:pPr>
        <w:spacing w:after="0" w:line="23" w:lineRule="atLeast"/>
        <w:ind w:hanging="426"/>
        <w:jc w:val="center"/>
        <w:rPr>
          <w:b/>
          <w:bCs/>
          <w:sz w:val="34"/>
          <w:szCs w:val="34"/>
        </w:rPr>
      </w:pPr>
      <w:r w:rsidRPr="00F85823">
        <w:rPr>
          <w:b/>
          <w:bCs/>
          <w:sz w:val="34"/>
          <w:szCs w:val="34"/>
        </w:rPr>
        <w:t>W CELU UZYSKANIA INFORMACJI STAROSTY NA TEMAT MOŻLIWOŚCI ZASPOKOJENIA POTRZEB KADROWYCH PRACODAWCY</w:t>
      </w:r>
    </w:p>
    <w:p w14:paraId="09A698D0" w14:textId="77777777" w:rsidR="00223EC1" w:rsidRDefault="00223EC1" w:rsidP="00E035F1">
      <w:pPr>
        <w:spacing w:line="23" w:lineRule="atLeast"/>
      </w:pPr>
    </w:p>
    <w:p w14:paraId="028EE8DD" w14:textId="77777777" w:rsidR="00B70890" w:rsidRDefault="00B70890" w:rsidP="00E035F1">
      <w:pPr>
        <w:spacing w:line="23" w:lineRule="atLeast"/>
      </w:pPr>
    </w:p>
    <w:p w14:paraId="49273AA5" w14:textId="72161627" w:rsidR="00D835F0" w:rsidRPr="0016797B" w:rsidRDefault="0002318B" w:rsidP="000B6130">
      <w:pPr>
        <w:pStyle w:val="Nagwek3"/>
        <w:spacing w:before="0" w:beforeAutospacing="0" w:after="0" w:afterAutospacing="0" w:line="360" w:lineRule="auto"/>
        <w:rPr>
          <w:rFonts w:asciiTheme="minorHAnsi" w:hAnsiTheme="minorHAnsi" w:cstheme="minorHAnsi"/>
          <w:sz w:val="24"/>
          <w:szCs w:val="24"/>
        </w:rPr>
      </w:pPr>
      <w:r w:rsidRPr="00452039">
        <w:rPr>
          <w:rFonts w:asciiTheme="minorHAnsi" w:hAnsiTheme="minorHAnsi" w:cstheme="minorHAnsi"/>
          <w:sz w:val="24"/>
          <w:szCs w:val="24"/>
          <w:shd w:val="clear" w:color="auto" w:fill="D9D9D9" w:themeFill="background1" w:themeFillShade="D9"/>
        </w:rPr>
        <w:t>INFORMACJA STAROSTY</w:t>
      </w:r>
      <w:r w:rsidRPr="0016797B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835F0" w:rsidRPr="0016797B">
        <w:rPr>
          <w:rFonts w:asciiTheme="minorHAnsi" w:hAnsiTheme="minorHAnsi" w:cstheme="minorHAnsi"/>
          <w:sz w:val="24"/>
          <w:szCs w:val="24"/>
        </w:rPr>
        <w:t>jest dokumentem wydawanym przez powiatowy urząd pracy</w:t>
      </w:r>
      <w:r w:rsidR="0016797B">
        <w:rPr>
          <w:rFonts w:asciiTheme="minorHAnsi" w:hAnsiTheme="minorHAnsi" w:cstheme="minorHAnsi"/>
          <w:sz w:val="24"/>
          <w:szCs w:val="24"/>
        </w:rPr>
        <w:t xml:space="preserve"> (w imieniu starosty)</w:t>
      </w:r>
      <w:r w:rsidR="00D835F0" w:rsidRPr="0016797B">
        <w:rPr>
          <w:rFonts w:asciiTheme="minorHAnsi" w:hAnsiTheme="minorHAnsi" w:cstheme="minorHAnsi"/>
          <w:sz w:val="24"/>
          <w:szCs w:val="24"/>
        </w:rPr>
        <w:t>, który pracodawca dołącza do wniosku o zezwolenie na pracę lub cudzoziemiec do wniosku o zezwolenie na pobyt czasowy i pracę, albo wniosku o zezwolenie na pobyt czasowy w celu wykonywania pracy zawodzie wymagającym wysokich kwalifikacji.</w:t>
      </w:r>
    </w:p>
    <w:p w14:paraId="6369647C" w14:textId="57E016FE" w:rsidR="00223EC1" w:rsidRPr="0016797B" w:rsidRDefault="00D835F0" w:rsidP="000B6130">
      <w:pPr>
        <w:spacing w:after="0" w:line="360" w:lineRule="auto"/>
        <w:rPr>
          <w:rFonts w:cstheme="minorHAnsi"/>
          <w:sz w:val="24"/>
          <w:szCs w:val="24"/>
        </w:rPr>
      </w:pPr>
      <w:r w:rsidRPr="0016797B">
        <w:rPr>
          <w:rFonts w:cstheme="minorHAnsi"/>
          <w:sz w:val="24"/>
          <w:szCs w:val="24"/>
        </w:rPr>
        <w:t>Informacja starosty, zwana też testem rynku pracy</w:t>
      </w:r>
      <w:r w:rsidR="00B70890">
        <w:rPr>
          <w:rFonts w:cstheme="minorHAnsi"/>
          <w:sz w:val="24"/>
          <w:szCs w:val="24"/>
        </w:rPr>
        <w:t xml:space="preserve"> </w:t>
      </w:r>
      <w:r w:rsidR="00223EC1" w:rsidRPr="0016797B">
        <w:rPr>
          <w:rFonts w:cstheme="minorHAnsi"/>
          <w:sz w:val="24"/>
          <w:szCs w:val="24"/>
        </w:rPr>
        <w:t>jest wydawana w celu wykazania możliwości zaspokojenia potrzeb kadrowych</w:t>
      </w:r>
      <w:r w:rsidRPr="0016797B">
        <w:rPr>
          <w:rFonts w:cstheme="minorHAnsi"/>
          <w:sz w:val="24"/>
          <w:szCs w:val="24"/>
        </w:rPr>
        <w:t xml:space="preserve"> </w:t>
      </w:r>
      <w:r w:rsidR="00223EC1" w:rsidRPr="0016797B">
        <w:rPr>
          <w:rFonts w:cstheme="minorHAnsi"/>
          <w:sz w:val="24"/>
          <w:szCs w:val="24"/>
        </w:rPr>
        <w:t>pracodawcy w oparciu o lokalny rynek pracy z uwzględnieniem pierwszeństwa dostępu do rynku pracy obywateli Polski i cudzoziemców zwolnionych z konieczności posiadania zezwolenia na pracę,</w:t>
      </w:r>
      <w:r w:rsidRPr="0016797B">
        <w:rPr>
          <w:rFonts w:cstheme="minorHAnsi"/>
          <w:sz w:val="24"/>
          <w:szCs w:val="24"/>
        </w:rPr>
        <w:t xml:space="preserve"> </w:t>
      </w:r>
      <w:r w:rsidR="00223EC1" w:rsidRPr="0016797B">
        <w:rPr>
          <w:rFonts w:cstheme="minorHAnsi"/>
          <w:sz w:val="24"/>
          <w:szCs w:val="24"/>
        </w:rPr>
        <w:t>zarejestrowanych w urzędzie jako bezrobotni i poszukujący pracy.</w:t>
      </w:r>
    </w:p>
    <w:p w14:paraId="7DF7F106" w14:textId="77777777" w:rsidR="00223EC1" w:rsidRPr="000B6130" w:rsidRDefault="00223EC1" w:rsidP="002B51EE">
      <w:pPr>
        <w:spacing w:after="0" w:line="360" w:lineRule="auto"/>
        <w:rPr>
          <w:rFonts w:cstheme="minorHAnsi"/>
          <w:sz w:val="24"/>
          <w:szCs w:val="24"/>
        </w:rPr>
      </w:pPr>
    </w:p>
    <w:p w14:paraId="6FD9B619" w14:textId="17CE150E" w:rsidR="00DA455B" w:rsidRPr="00E72B8E" w:rsidRDefault="00DE3044" w:rsidP="002B51EE">
      <w:pPr>
        <w:spacing w:after="0" w:line="360" w:lineRule="auto"/>
        <w:outlineLvl w:val="2"/>
        <w:rPr>
          <w:rFonts w:cstheme="minorHAnsi"/>
          <w:b/>
          <w:bCs/>
          <w:sz w:val="24"/>
          <w:szCs w:val="24"/>
        </w:rPr>
      </w:pPr>
      <w:r w:rsidRPr="00E72B8E">
        <w:rPr>
          <w:rFonts w:cstheme="minorHAnsi"/>
          <w:b/>
          <w:bCs/>
          <w:sz w:val="24"/>
          <w:szCs w:val="24"/>
        </w:rPr>
        <w:t>Wniosek o wydanie informacji starosty składa się</w:t>
      </w:r>
      <w:r w:rsidR="00DA455B" w:rsidRPr="00E72B8E">
        <w:rPr>
          <w:rFonts w:cstheme="minorHAnsi"/>
          <w:b/>
          <w:bCs/>
          <w:sz w:val="24"/>
          <w:szCs w:val="24"/>
        </w:rPr>
        <w:t xml:space="preserve"> na formularzu zgłoszenia krajowej oferty pracy:</w:t>
      </w:r>
    </w:p>
    <w:p w14:paraId="23C0B77C" w14:textId="54F2293D" w:rsidR="00DA455B" w:rsidRPr="00E72B8E" w:rsidRDefault="00DE3044" w:rsidP="00E72B8E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2B8E">
        <w:rPr>
          <w:rFonts w:cstheme="minorHAnsi"/>
          <w:sz w:val="24"/>
          <w:szCs w:val="24"/>
        </w:rPr>
        <w:t xml:space="preserve"> w formie elektronicznej na </w:t>
      </w:r>
      <w:r w:rsidR="00197FF5" w:rsidRPr="00E72B8E">
        <w:rPr>
          <w:rFonts w:cstheme="minorHAnsi"/>
          <w:sz w:val="24"/>
          <w:szCs w:val="24"/>
        </w:rPr>
        <w:t>portalu</w:t>
      </w:r>
      <w:r w:rsidRPr="00E72B8E">
        <w:rPr>
          <w:rFonts w:cstheme="minorHAnsi"/>
          <w:sz w:val="24"/>
          <w:szCs w:val="24"/>
        </w:rPr>
        <w:t xml:space="preserve">: </w:t>
      </w:r>
      <w:hyperlink r:id="rId5" w:anchor="/wyborSprawy/zatrudnianieCudzoziemcow" w:tgtFrame="_blank" w:tooltip="Otwarcie w nowym oknie" w:history="1">
        <w:r w:rsidR="00197FF5" w:rsidRPr="00E72B8E">
          <w:rPr>
            <w:rFonts w:eastAsia="Times New Roman" w:cstheme="minorHAnsi"/>
            <w:b/>
            <w:bCs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praca.gov.pl</w:t>
        </w:r>
      </w:hyperlink>
      <w:r w:rsidR="00197FF5" w:rsidRPr="00E72B8E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B70890">
        <w:rPr>
          <w:rFonts w:eastAsia="Times New Roman" w:cstheme="minorHAnsi"/>
          <w:b/>
          <w:bCs/>
          <w:color w:val="0000FF"/>
          <w:kern w:val="0"/>
          <w:sz w:val="24"/>
          <w:szCs w:val="24"/>
          <w:u w:val="single"/>
          <w:lang w:eastAsia="pl-PL"/>
          <w14:ligatures w14:val="none"/>
        </w:rPr>
        <w:t xml:space="preserve"> </w:t>
      </w:r>
      <w:r w:rsidR="00197FF5" w:rsidRPr="00E72B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lub </w:t>
      </w:r>
    </w:p>
    <w:p w14:paraId="029D2B0F" w14:textId="6924EC4A" w:rsidR="00DA455B" w:rsidRPr="00E72B8E" w:rsidRDefault="00DA455B" w:rsidP="00E72B8E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E72B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197FF5" w:rsidRPr="00E72B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telefonicznie</w:t>
      </w:r>
      <w:r w:rsidRPr="00E72B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, dzwoniąc na numer 56 64 989 63 </w:t>
      </w:r>
      <w:r w:rsidR="00B708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E72B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lub</w:t>
      </w:r>
    </w:p>
    <w:p w14:paraId="4A44211C" w14:textId="30A652BF" w:rsidR="00197FF5" w:rsidRPr="00E72B8E" w:rsidRDefault="000A5631" w:rsidP="00E72B8E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60" w:lineRule="auto"/>
        <w:outlineLvl w:val="2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="00DA455B" w:rsidRPr="00E72B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osobiście w siedzibie Powiatowego </w:t>
      </w:r>
      <w:r w:rsidR="00E72B8E" w:rsidRPr="00E72B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</w:t>
      </w:r>
      <w:r w:rsidR="00DA455B" w:rsidRPr="00E72B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rzędu Pracy w Brodnicy </w:t>
      </w:r>
      <w:r w:rsidR="00B7089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</w:t>
      </w:r>
      <w:r w:rsidR="00DA455B" w:rsidRPr="00E72B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pok. nr 11.</w:t>
      </w:r>
      <w:r w:rsidR="00197FF5" w:rsidRPr="00E72B8E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B9AC429" w14:textId="77777777" w:rsidR="004E10D1" w:rsidRPr="004E10D1" w:rsidRDefault="004E10D1" w:rsidP="004E10D1">
      <w:pPr>
        <w:spacing w:after="0" w:line="360" w:lineRule="auto"/>
        <w:ind w:left="360"/>
        <w:rPr>
          <w:sz w:val="24"/>
          <w:szCs w:val="24"/>
        </w:rPr>
      </w:pPr>
    </w:p>
    <w:p w14:paraId="2EA26EDC" w14:textId="4ADEEF9B" w:rsidR="004E10D1" w:rsidRPr="004E10D1" w:rsidRDefault="004E10D1" w:rsidP="004E10D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Pracodawca może upoważnić </w:t>
      </w:r>
      <w:r w:rsidR="003C032F">
        <w:rPr>
          <w:sz w:val="24"/>
          <w:szCs w:val="24"/>
        </w:rPr>
        <w:t xml:space="preserve">osobę trzecią do </w:t>
      </w:r>
      <w:r w:rsidRPr="004E10D1">
        <w:rPr>
          <w:sz w:val="24"/>
          <w:szCs w:val="24"/>
        </w:rPr>
        <w:t>działa</w:t>
      </w:r>
      <w:r w:rsidR="003C032F">
        <w:rPr>
          <w:sz w:val="24"/>
          <w:szCs w:val="24"/>
        </w:rPr>
        <w:t>nia</w:t>
      </w:r>
      <w:r w:rsidRPr="004E10D1">
        <w:rPr>
          <w:sz w:val="24"/>
          <w:szCs w:val="24"/>
        </w:rPr>
        <w:t xml:space="preserve"> w </w:t>
      </w:r>
      <w:r w:rsidR="003C032F">
        <w:rPr>
          <w:sz w:val="24"/>
          <w:szCs w:val="24"/>
        </w:rPr>
        <w:t xml:space="preserve">jego </w:t>
      </w:r>
      <w:r w:rsidRPr="004E10D1">
        <w:rPr>
          <w:sz w:val="24"/>
          <w:szCs w:val="24"/>
        </w:rPr>
        <w:t>imieniu</w:t>
      </w:r>
      <w:r w:rsidR="003C032F">
        <w:rPr>
          <w:sz w:val="24"/>
          <w:szCs w:val="24"/>
        </w:rPr>
        <w:t xml:space="preserve">, w </w:t>
      </w:r>
      <w:r w:rsidR="007C0D9F">
        <w:rPr>
          <w:sz w:val="24"/>
          <w:szCs w:val="24"/>
        </w:rPr>
        <w:t>tym d</w:t>
      </w:r>
      <w:r w:rsidRPr="004E10D1">
        <w:rPr>
          <w:sz w:val="24"/>
          <w:szCs w:val="24"/>
        </w:rPr>
        <w:t xml:space="preserve">o </w:t>
      </w:r>
      <w:r w:rsidR="00C17CF9">
        <w:rPr>
          <w:sz w:val="24"/>
          <w:szCs w:val="24"/>
        </w:rPr>
        <w:t xml:space="preserve">złożenia oferta pracy i </w:t>
      </w:r>
      <w:r w:rsidRPr="004E10D1">
        <w:rPr>
          <w:sz w:val="24"/>
          <w:szCs w:val="24"/>
        </w:rPr>
        <w:t xml:space="preserve">odbioru informacji starosty </w:t>
      </w:r>
      <w:r w:rsidRPr="007A78A7">
        <w:rPr>
          <w:sz w:val="24"/>
          <w:szCs w:val="24"/>
        </w:rPr>
        <w:t>(wzór upoważnienia</w:t>
      </w:r>
      <w:r w:rsidR="001638C6" w:rsidRPr="007A78A7">
        <w:rPr>
          <w:sz w:val="24"/>
          <w:szCs w:val="24"/>
        </w:rPr>
        <w:t xml:space="preserve"> do pobrania poniżej</w:t>
      </w:r>
      <w:r w:rsidRPr="007A78A7">
        <w:rPr>
          <w:sz w:val="24"/>
          <w:szCs w:val="24"/>
        </w:rPr>
        <w:t>).</w:t>
      </w:r>
    </w:p>
    <w:p w14:paraId="55A61ED4" w14:textId="32B70B09" w:rsidR="00D835F0" w:rsidRPr="000B6130" w:rsidRDefault="00D835F0" w:rsidP="000B6130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5C9AAF99" w14:textId="5284E74E" w:rsidR="0035612E" w:rsidRPr="000B6130" w:rsidRDefault="0035612E" w:rsidP="000B6130">
      <w:pPr>
        <w:pStyle w:val="NormalnyWeb"/>
        <w:widowControl w:val="0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B6130">
        <w:rPr>
          <w:rFonts w:asciiTheme="minorHAnsi" w:hAnsiTheme="minorHAnsi" w:cstheme="minorHAnsi"/>
        </w:rPr>
        <w:t xml:space="preserve">Z uwagi na fakt, że informacja starosty dotyczy lokalnego rynku pracy wydaje ją </w:t>
      </w:r>
      <w:r w:rsidRPr="000B6130">
        <w:rPr>
          <w:rStyle w:val="Pogrubienie"/>
          <w:rFonts w:asciiTheme="minorHAnsi" w:hAnsiTheme="minorHAnsi" w:cstheme="minorHAnsi"/>
        </w:rPr>
        <w:t>powiatowy urząd pracy</w:t>
      </w:r>
      <w:r w:rsidRPr="000B6130">
        <w:rPr>
          <w:rFonts w:asciiTheme="minorHAnsi" w:hAnsiTheme="minorHAnsi" w:cstheme="minorHAnsi"/>
        </w:rPr>
        <w:t xml:space="preserve"> </w:t>
      </w:r>
      <w:r w:rsidR="009A430A">
        <w:rPr>
          <w:rFonts w:asciiTheme="minorHAnsi" w:hAnsiTheme="minorHAnsi" w:cstheme="minorHAnsi"/>
        </w:rPr>
        <w:t xml:space="preserve"> </w:t>
      </w:r>
      <w:r w:rsidRPr="000B6130">
        <w:rPr>
          <w:rFonts w:asciiTheme="minorHAnsi" w:hAnsiTheme="minorHAnsi" w:cstheme="minorHAnsi"/>
        </w:rPr>
        <w:t xml:space="preserve">właściwy ze względu na </w:t>
      </w:r>
      <w:r w:rsidRPr="000B6130">
        <w:rPr>
          <w:rStyle w:val="Pogrubienie"/>
          <w:rFonts w:asciiTheme="minorHAnsi" w:hAnsiTheme="minorHAnsi" w:cstheme="minorHAnsi"/>
        </w:rPr>
        <w:t>miejsce wykonywania pracy</w:t>
      </w:r>
      <w:r w:rsidRPr="000B6130">
        <w:rPr>
          <w:rFonts w:asciiTheme="minorHAnsi" w:hAnsiTheme="minorHAnsi" w:cstheme="minorHAnsi"/>
        </w:rPr>
        <w:t xml:space="preserve"> przez cudzoziemca.</w:t>
      </w:r>
    </w:p>
    <w:p w14:paraId="354F5D7E" w14:textId="0FCF9003" w:rsidR="0035612E" w:rsidRPr="000B6130" w:rsidRDefault="0035612E" w:rsidP="000B6130">
      <w:pPr>
        <w:pStyle w:val="NormalnyWeb"/>
        <w:widowControl w:val="0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0B6130">
        <w:rPr>
          <w:rFonts w:asciiTheme="minorHAnsi" w:hAnsiTheme="minorHAnsi" w:cstheme="minorHAnsi"/>
        </w:rPr>
        <w:t xml:space="preserve">Zdarzają się sytuacje, że specyfika pracy wykonywanej przez cudzoziemca nie pozwala na wskazanie głównego miejsca jej wykonywania. Wówczas informację wydaje </w:t>
      </w:r>
      <w:r w:rsidR="000B6130">
        <w:rPr>
          <w:rFonts w:asciiTheme="minorHAnsi" w:hAnsiTheme="minorHAnsi" w:cstheme="minorHAnsi"/>
        </w:rPr>
        <w:t xml:space="preserve">powiatowy urząd pracy </w:t>
      </w:r>
      <w:r w:rsidRPr="000B6130">
        <w:rPr>
          <w:rFonts w:asciiTheme="minorHAnsi" w:hAnsiTheme="minorHAnsi" w:cstheme="minorHAnsi"/>
        </w:rPr>
        <w:t>właściwy ze względu na siedzibę lub miejsce zamieszkania pracodawcy.</w:t>
      </w:r>
    </w:p>
    <w:p w14:paraId="2386F7DE" w14:textId="0B11A5E3" w:rsidR="00223EC1" w:rsidRPr="000B6130" w:rsidRDefault="0035612E" w:rsidP="000B6130">
      <w:pPr>
        <w:widowControl w:val="0"/>
        <w:spacing w:after="0" w:line="360" w:lineRule="auto"/>
        <w:rPr>
          <w:rFonts w:cstheme="minorHAnsi"/>
          <w:sz w:val="24"/>
          <w:szCs w:val="24"/>
        </w:rPr>
      </w:pPr>
      <w:r w:rsidRPr="000B6130">
        <w:rPr>
          <w:rFonts w:cstheme="minorHAnsi"/>
          <w:sz w:val="24"/>
          <w:szCs w:val="24"/>
        </w:rPr>
        <w:t>W</w:t>
      </w:r>
      <w:r w:rsidR="00223EC1" w:rsidRPr="000B6130">
        <w:rPr>
          <w:rFonts w:cstheme="minorHAnsi"/>
          <w:sz w:val="24"/>
          <w:szCs w:val="24"/>
        </w:rPr>
        <w:t xml:space="preserve"> przypadku, gdy oferta dotyczy pracy tymczasowej i ze względu na jej specyfikę nie da się</w:t>
      </w:r>
      <w:r w:rsidR="002E0016" w:rsidRPr="000B6130">
        <w:rPr>
          <w:rFonts w:cstheme="minorHAnsi"/>
          <w:sz w:val="24"/>
          <w:szCs w:val="24"/>
        </w:rPr>
        <w:t xml:space="preserve"> </w:t>
      </w:r>
      <w:r w:rsidR="00223EC1" w:rsidRPr="000B6130">
        <w:rPr>
          <w:rFonts w:cstheme="minorHAnsi"/>
          <w:sz w:val="24"/>
          <w:szCs w:val="24"/>
        </w:rPr>
        <w:t xml:space="preserve">wykazać głównego miejsca jej wykonywania, </w:t>
      </w:r>
      <w:r w:rsidR="009A430A">
        <w:rPr>
          <w:rFonts w:cstheme="minorHAnsi"/>
          <w:sz w:val="24"/>
          <w:szCs w:val="24"/>
        </w:rPr>
        <w:t xml:space="preserve">informację wydaje </w:t>
      </w:r>
      <w:r w:rsidR="000B6130">
        <w:rPr>
          <w:rFonts w:cstheme="minorHAnsi"/>
          <w:sz w:val="24"/>
          <w:szCs w:val="24"/>
        </w:rPr>
        <w:t xml:space="preserve">urząd pracy </w:t>
      </w:r>
      <w:r w:rsidR="00223EC1" w:rsidRPr="000B6130">
        <w:rPr>
          <w:rFonts w:cstheme="minorHAnsi"/>
          <w:sz w:val="24"/>
          <w:szCs w:val="24"/>
        </w:rPr>
        <w:t xml:space="preserve"> właściwy ze względu na siedzibę lub miejsce</w:t>
      </w:r>
      <w:r w:rsidR="002E0016" w:rsidRPr="000B6130">
        <w:rPr>
          <w:rFonts w:cstheme="minorHAnsi"/>
          <w:sz w:val="24"/>
          <w:szCs w:val="24"/>
        </w:rPr>
        <w:t xml:space="preserve"> </w:t>
      </w:r>
      <w:r w:rsidR="00223EC1" w:rsidRPr="000B6130">
        <w:rPr>
          <w:rFonts w:cstheme="minorHAnsi"/>
          <w:sz w:val="24"/>
          <w:szCs w:val="24"/>
        </w:rPr>
        <w:t>zamieszkania pracodawcy użytkownika.</w:t>
      </w:r>
    </w:p>
    <w:p w14:paraId="0F7D7788" w14:textId="60F91CC6" w:rsidR="00223EC1" w:rsidRPr="00934162" w:rsidRDefault="000C21A8" w:rsidP="00934162">
      <w:pPr>
        <w:spacing w:after="0" w:line="360" w:lineRule="auto"/>
        <w:rPr>
          <w:sz w:val="24"/>
          <w:szCs w:val="24"/>
        </w:rPr>
      </w:pPr>
      <w:r w:rsidRPr="00934162">
        <w:rPr>
          <w:sz w:val="24"/>
          <w:szCs w:val="24"/>
        </w:rPr>
        <w:lastRenderedPageBreak/>
        <w:t>W</w:t>
      </w:r>
      <w:r w:rsidR="00223EC1" w:rsidRPr="00934162">
        <w:rPr>
          <w:sz w:val="24"/>
          <w:szCs w:val="24"/>
        </w:rPr>
        <w:t xml:space="preserve"> ofercie pracy zgłoszonej w celu uzyskania</w:t>
      </w:r>
      <w:r w:rsidRPr="00934162">
        <w:rPr>
          <w:sz w:val="24"/>
          <w:szCs w:val="24"/>
        </w:rPr>
        <w:t xml:space="preserve"> </w:t>
      </w:r>
      <w:r w:rsidR="00223EC1" w:rsidRPr="00934162">
        <w:rPr>
          <w:sz w:val="24"/>
          <w:szCs w:val="24"/>
        </w:rPr>
        <w:t xml:space="preserve">informacji starosty badana jest </w:t>
      </w:r>
      <w:r w:rsidRPr="00934162">
        <w:rPr>
          <w:sz w:val="24"/>
          <w:szCs w:val="24"/>
        </w:rPr>
        <w:t>m.in.</w:t>
      </w:r>
      <w:r w:rsidR="00223EC1" w:rsidRPr="00934162">
        <w:rPr>
          <w:sz w:val="24"/>
          <w:szCs w:val="24"/>
        </w:rPr>
        <w:t xml:space="preserve"> wysokość proponowanego wynagrodzenia, które nie powinno</w:t>
      </w:r>
      <w:r w:rsidR="00FE0A01" w:rsidRPr="00934162">
        <w:rPr>
          <w:sz w:val="24"/>
          <w:szCs w:val="24"/>
        </w:rPr>
        <w:t xml:space="preserve"> </w:t>
      </w:r>
      <w:r w:rsidR="00223EC1" w:rsidRPr="00934162">
        <w:rPr>
          <w:sz w:val="24"/>
          <w:szCs w:val="24"/>
        </w:rPr>
        <w:t>być niższe niż wynagrodzenie, które otrzymują pracownicy wykonujący pracę tego samego rodzaju lub</w:t>
      </w:r>
      <w:r w:rsidR="00FE0A01" w:rsidRPr="00934162">
        <w:rPr>
          <w:sz w:val="24"/>
          <w:szCs w:val="24"/>
        </w:rPr>
        <w:t xml:space="preserve"> </w:t>
      </w:r>
      <w:r w:rsidR="00223EC1" w:rsidRPr="00934162">
        <w:rPr>
          <w:sz w:val="24"/>
          <w:szCs w:val="24"/>
        </w:rPr>
        <w:t>na porównywalnym stanowisku. Analizie poddaje się, także zasadność wymagań podanych w ofercie</w:t>
      </w:r>
      <w:r w:rsidR="00FE0A01" w:rsidRPr="00934162">
        <w:rPr>
          <w:sz w:val="24"/>
          <w:szCs w:val="24"/>
        </w:rPr>
        <w:t xml:space="preserve"> </w:t>
      </w:r>
      <w:r w:rsidR="00223EC1" w:rsidRPr="00934162">
        <w:rPr>
          <w:sz w:val="24"/>
          <w:szCs w:val="24"/>
        </w:rPr>
        <w:t>względem rodzaju pracy/stanowiska, którego dotyczy zgłoszona oferta.</w:t>
      </w:r>
    </w:p>
    <w:p w14:paraId="16839F3E" w14:textId="77777777" w:rsidR="00934162" w:rsidRDefault="00934162" w:rsidP="0016797B">
      <w:pPr>
        <w:spacing w:after="0" w:line="360" w:lineRule="auto"/>
        <w:rPr>
          <w:b/>
          <w:bCs/>
        </w:rPr>
      </w:pPr>
    </w:p>
    <w:p w14:paraId="34B833E1" w14:textId="659AE546" w:rsidR="00FE0A01" w:rsidRPr="0016797B" w:rsidRDefault="000C21A8" w:rsidP="0016797B">
      <w:pPr>
        <w:spacing w:after="0" w:line="360" w:lineRule="auto"/>
      </w:pPr>
      <w:r w:rsidRPr="000C21A8">
        <w:rPr>
          <w:b/>
          <w:bCs/>
        </w:rPr>
        <w:t>Uwaga</w:t>
      </w:r>
      <w:r>
        <w:t xml:space="preserve">:  </w:t>
      </w:r>
      <w:r w:rsidRPr="0016797B">
        <w:t xml:space="preserve">Informacja starosty nie zostanie wydana, </w:t>
      </w:r>
      <w:r w:rsidR="0016797B" w:rsidRPr="0016797B">
        <w:t>jeśli</w:t>
      </w:r>
      <w:r w:rsidRPr="0016797B">
        <w:t xml:space="preserve"> pracodawca nie wyrazi zgody na kierowanie przez </w:t>
      </w:r>
      <w:r w:rsidR="0016797B" w:rsidRPr="0016797B">
        <w:t xml:space="preserve">powiatowy urząd pracy </w:t>
      </w:r>
      <w:r w:rsidRPr="0016797B">
        <w:t xml:space="preserve">kandydatów do pracy spełniających wymagania </w:t>
      </w:r>
      <w:r w:rsidR="0016797B" w:rsidRPr="0016797B">
        <w:t xml:space="preserve">określone w </w:t>
      </w:r>
      <w:r w:rsidRPr="0016797B">
        <w:t>ofer</w:t>
      </w:r>
      <w:r w:rsidR="0016797B" w:rsidRPr="0016797B">
        <w:t>cie</w:t>
      </w:r>
      <w:r w:rsidRPr="0016797B">
        <w:t>.</w:t>
      </w:r>
    </w:p>
    <w:p w14:paraId="22C0D7AE" w14:textId="77777777" w:rsidR="0016797B" w:rsidRDefault="0016797B" w:rsidP="009A430A">
      <w:pPr>
        <w:spacing w:after="0" w:line="360" w:lineRule="auto"/>
        <w:rPr>
          <w:rFonts w:cstheme="minorHAnsi"/>
          <w:sz w:val="24"/>
          <w:szCs w:val="24"/>
        </w:rPr>
      </w:pPr>
    </w:p>
    <w:p w14:paraId="50613893" w14:textId="741B28B9" w:rsidR="002F74A2" w:rsidRPr="003E41DD" w:rsidRDefault="002F74A2" w:rsidP="002537D6">
      <w:pPr>
        <w:spacing w:after="0"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Ustawodawca przewidział możliwość  wydania przez wojewodę zezwolenia na pracę bez konieczności  </w:t>
      </w:r>
      <w:r w:rsidRPr="002537D6">
        <w:rPr>
          <w:b/>
          <w:bCs/>
          <w:sz w:val="24"/>
          <w:szCs w:val="24"/>
        </w:rPr>
        <w:t>uzyskania informacji starosty</w:t>
      </w:r>
      <w:r w:rsidR="003E41DD">
        <w:rPr>
          <w:b/>
          <w:bCs/>
          <w:sz w:val="24"/>
          <w:szCs w:val="24"/>
        </w:rPr>
        <w:t xml:space="preserve">.  </w:t>
      </w:r>
      <w:r w:rsidRPr="002537D6">
        <w:rPr>
          <w:b/>
          <w:bCs/>
          <w:sz w:val="24"/>
          <w:szCs w:val="24"/>
        </w:rPr>
        <w:t xml:space="preserve"> </w:t>
      </w:r>
      <w:r w:rsidR="003E41DD" w:rsidRPr="003E41DD">
        <w:rPr>
          <w:sz w:val="24"/>
          <w:szCs w:val="24"/>
        </w:rPr>
        <w:t>Wykaz zawodów</w:t>
      </w:r>
      <w:r w:rsidR="00132638">
        <w:rPr>
          <w:sz w:val="24"/>
          <w:szCs w:val="24"/>
        </w:rPr>
        <w:t xml:space="preserve"> /</w:t>
      </w:r>
      <w:r w:rsidR="00576720">
        <w:rPr>
          <w:sz w:val="24"/>
          <w:szCs w:val="24"/>
        </w:rPr>
        <w:t xml:space="preserve"> rodzajów </w:t>
      </w:r>
      <w:r w:rsidR="003E41DD" w:rsidRPr="003E41DD">
        <w:rPr>
          <w:sz w:val="24"/>
          <w:szCs w:val="24"/>
        </w:rPr>
        <w:t>prac zwolnionych z posiadania informacji starosty określają:</w:t>
      </w:r>
    </w:p>
    <w:p w14:paraId="1F9C2645" w14:textId="39E5D19C" w:rsidR="002537D6" w:rsidRPr="002537D6" w:rsidRDefault="002537D6" w:rsidP="002537D6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color w:val="333333"/>
          <w:sz w:val="24"/>
          <w:szCs w:val="24"/>
        </w:rPr>
      </w:pPr>
      <w:r w:rsidRPr="002537D6">
        <w:rPr>
          <w:rFonts w:cstheme="minorHAnsi"/>
          <w:color w:val="333333"/>
          <w:sz w:val="24"/>
          <w:szCs w:val="24"/>
        </w:rPr>
        <w:t>r</w:t>
      </w:r>
      <w:r w:rsidR="003F7F5E" w:rsidRPr="002537D6">
        <w:rPr>
          <w:rFonts w:cstheme="minorHAnsi"/>
          <w:color w:val="333333"/>
          <w:sz w:val="24"/>
          <w:szCs w:val="24"/>
        </w:rPr>
        <w:t>ozporządzenie Ministra Pracy i Polityki Społecznej z dnia 29 stycznia 2009</w:t>
      </w:r>
      <w:r w:rsidR="003F7F5E" w:rsidRPr="002537D6">
        <w:rPr>
          <w:rFonts w:cstheme="minorHAnsi"/>
          <w:b/>
          <w:bCs/>
          <w:color w:val="333333"/>
          <w:sz w:val="24"/>
          <w:szCs w:val="24"/>
        </w:rPr>
        <w:t xml:space="preserve"> </w:t>
      </w:r>
      <w:r w:rsidR="003F7F5E" w:rsidRPr="002537D6">
        <w:rPr>
          <w:rFonts w:cstheme="minorHAnsi"/>
          <w:color w:val="333333"/>
          <w:sz w:val="24"/>
          <w:szCs w:val="24"/>
        </w:rPr>
        <w:t>r.</w:t>
      </w:r>
      <w:r w:rsidR="003F7F5E" w:rsidRPr="002537D6">
        <w:rPr>
          <w:rFonts w:cstheme="minorHAnsi"/>
          <w:b/>
          <w:bCs/>
          <w:color w:val="333333"/>
          <w:sz w:val="24"/>
          <w:szCs w:val="24"/>
        </w:rPr>
        <w:t xml:space="preserve"> </w:t>
      </w:r>
      <w:r w:rsidR="003F7F5E" w:rsidRPr="002537D6">
        <w:rPr>
          <w:rFonts w:cstheme="minorHAnsi"/>
          <w:color w:val="333333"/>
          <w:sz w:val="24"/>
          <w:szCs w:val="24"/>
        </w:rPr>
        <w:t xml:space="preserve">w sprawie określenia przypadków, w których zezwolenie na pracę cudzoziemca jest wydawane bez względu na szczegółowe warunki wydawania zezwoleń na pracę cudzoziemców oraz </w:t>
      </w:r>
    </w:p>
    <w:p w14:paraId="77BCA53E" w14:textId="3E54CEA2" w:rsidR="003F7F5E" w:rsidRPr="002537D6" w:rsidRDefault="002537D6" w:rsidP="002537D6">
      <w:pPr>
        <w:pStyle w:val="Akapitzlist"/>
        <w:numPr>
          <w:ilvl w:val="0"/>
          <w:numId w:val="5"/>
        </w:numPr>
        <w:spacing w:after="0" w:line="360" w:lineRule="auto"/>
        <w:rPr>
          <w:sz w:val="24"/>
          <w:szCs w:val="24"/>
        </w:rPr>
      </w:pPr>
      <w:r w:rsidRPr="002537D6">
        <w:rPr>
          <w:rFonts w:cstheme="minorHAnsi"/>
          <w:color w:val="333333"/>
          <w:sz w:val="24"/>
          <w:szCs w:val="24"/>
        </w:rPr>
        <w:t>z</w:t>
      </w:r>
      <w:r w:rsidR="004F6B80" w:rsidRPr="002537D6">
        <w:rPr>
          <w:rFonts w:cstheme="minorHAnsi"/>
          <w:color w:val="333333"/>
          <w:sz w:val="24"/>
          <w:szCs w:val="24"/>
        </w:rPr>
        <w:t xml:space="preserve">arządzenie  nr 222/2021 Wojewody Kujawsko-Pomorskiego z dnia 27 października 2021 r.  w sprawie kryteriów wydawania zezwoleń na pracę </w:t>
      </w:r>
      <w:r w:rsidRPr="002537D6">
        <w:rPr>
          <w:rFonts w:cstheme="minorHAnsi"/>
          <w:color w:val="333333"/>
          <w:sz w:val="24"/>
          <w:szCs w:val="24"/>
        </w:rPr>
        <w:t>cudzoziemców</w:t>
      </w:r>
      <w:r w:rsidR="001D1F3D" w:rsidRPr="001D1F3D">
        <w:rPr>
          <w:rFonts w:cstheme="minorHAnsi"/>
          <w:color w:val="333333"/>
          <w:sz w:val="24"/>
          <w:szCs w:val="24"/>
        </w:rPr>
        <w:t xml:space="preserve"> </w:t>
      </w:r>
      <w:r w:rsidR="001D1F3D">
        <w:rPr>
          <w:rFonts w:cstheme="minorHAnsi"/>
          <w:color w:val="333333"/>
          <w:sz w:val="24"/>
          <w:szCs w:val="24"/>
        </w:rPr>
        <w:t>(</w:t>
      </w:r>
      <w:r w:rsidR="001D1F3D" w:rsidRPr="002537D6">
        <w:rPr>
          <w:rFonts w:cstheme="minorHAnsi"/>
          <w:color w:val="333333"/>
          <w:sz w:val="24"/>
          <w:szCs w:val="24"/>
        </w:rPr>
        <w:t>dla województwa kujawsko-pomorskiego</w:t>
      </w:r>
      <w:r w:rsidR="001D1F3D">
        <w:rPr>
          <w:rFonts w:cstheme="minorHAnsi"/>
          <w:color w:val="333333"/>
          <w:sz w:val="24"/>
          <w:szCs w:val="24"/>
        </w:rPr>
        <w:t>)</w:t>
      </w:r>
      <w:r w:rsidRPr="002537D6">
        <w:rPr>
          <w:rFonts w:cstheme="minorHAnsi"/>
          <w:color w:val="333333"/>
          <w:sz w:val="24"/>
          <w:szCs w:val="24"/>
        </w:rPr>
        <w:t xml:space="preserve">. </w:t>
      </w:r>
    </w:p>
    <w:p w14:paraId="265FB28E" w14:textId="77777777" w:rsidR="003F7F5E" w:rsidRDefault="003F7F5E" w:rsidP="00E035F1">
      <w:pPr>
        <w:spacing w:line="23" w:lineRule="atLeast"/>
      </w:pPr>
    </w:p>
    <w:p w14:paraId="6EC24E73" w14:textId="23789CB3" w:rsidR="00223EC1" w:rsidRPr="000C4F57" w:rsidRDefault="00FE0A01" w:rsidP="000A5631">
      <w:pPr>
        <w:spacing w:after="0" w:line="360" w:lineRule="auto"/>
        <w:rPr>
          <w:b/>
          <w:bCs/>
        </w:rPr>
      </w:pPr>
      <w:r w:rsidRPr="000C4F57">
        <w:rPr>
          <w:b/>
          <w:bCs/>
        </w:rPr>
        <w:t>I</w:t>
      </w:r>
      <w:r w:rsidR="00223EC1" w:rsidRPr="000C4F57">
        <w:rPr>
          <w:b/>
          <w:bCs/>
        </w:rPr>
        <w:t>nformacja starosty jest wydawana w terminie nie dłuższym</w:t>
      </w:r>
      <w:r w:rsidR="000A5631">
        <w:rPr>
          <w:b/>
          <w:bCs/>
        </w:rPr>
        <w:t xml:space="preserve"> niż</w:t>
      </w:r>
      <w:r w:rsidR="000C4F57">
        <w:rPr>
          <w:b/>
          <w:bCs/>
        </w:rPr>
        <w:t>:</w:t>
      </w:r>
    </w:p>
    <w:p w14:paraId="2F488000" w14:textId="6B3F25A3" w:rsidR="00223EC1" w:rsidRDefault="00223EC1" w:rsidP="000A5631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14 dni od daty prawidłowego zgłoszenia oferty pracy bez prowadzenia rekrutacji lub </w:t>
      </w:r>
    </w:p>
    <w:p w14:paraId="0B633AF9" w14:textId="77777777" w:rsidR="00223EC1" w:rsidRDefault="00223EC1" w:rsidP="000A5631">
      <w:pPr>
        <w:pStyle w:val="Akapitzlist"/>
        <w:numPr>
          <w:ilvl w:val="0"/>
          <w:numId w:val="2"/>
        </w:numPr>
        <w:spacing w:after="0" w:line="360" w:lineRule="auto"/>
      </w:pPr>
      <w:r>
        <w:t>21 dni w przypadku organizowania rekrutacji.</w:t>
      </w:r>
    </w:p>
    <w:p w14:paraId="2AC3B292" w14:textId="77777777" w:rsidR="000A5631" w:rsidRDefault="000A5631" w:rsidP="00E035F1">
      <w:pPr>
        <w:spacing w:line="23" w:lineRule="atLeast"/>
        <w:rPr>
          <w:b/>
          <w:bCs/>
        </w:rPr>
      </w:pPr>
    </w:p>
    <w:p w14:paraId="1EB100C9" w14:textId="50A79A46" w:rsidR="000C4F57" w:rsidRDefault="009335D0" w:rsidP="009511CB">
      <w:pPr>
        <w:spacing w:after="0" w:line="360" w:lineRule="auto"/>
        <w:rPr>
          <w:sz w:val="24"/>
          <w:szCs w:val="24"/>
        </w:rPr>
      </w:pPr>
      <w:r w:rsidRPr="007418C2">
        <w:rPr>
          <w:sz w:val="24"/>
          <w:szCs w:val="24"/>
        </w:rPr>
        <w:t xml:space="preserve">Informacja starosty o możliwości zaspokojenia potrzeb kadrowych pracodawcy przesyłana jest za pośrednictwem operatora pocztowego lub </w:t>
      </w:r>
      <w:r w:rsidR="007418C2" w:rsidRPr="007418C2">
        <w:rPr>
          <w:sz w:val="24"/>
          <w:szCs w:val="24"/>
        </w:rPr>
        <w:t xml:space="preserve">wydawana </w:t>
      </w:r>
      <w:r w:rsidRPr="007418C2">
        <w:rPr>
          <w:sz w:val="24"/>
          <w:szCs w:val="24"/>
        </w:rPr>
        <w:t>oso</w:t>
      </w:r>
      <w:r w:rsidR="00820068">
        <w:rPr>
          <w:sz w:val="24"/>
          <w:szCs w:val="24"/>
        </w:rPr>
        <w:t>biście w siedzibie Powiatowego U</w:t>
      </w:r>
      <w:bookmarkStart w:id="0" w:name="_GoBack"/>
      <w:bookmarkEnd w:id="0"/>
      <w:r w:rsidRPr="007418C2">
        <w:rPr>
          <w:sz w:val="24"/>
          <w:szCs w:val="24"/>
        </w:rPr>
        <w:t>rzędu Pracy w Brodnicy</w:t>
      </w:r>
      <w:r w:rsidR="007418C2" w:rsidRPr="007418C2">
        <w:rPr>
          <w:sz w:val="24"/>
          <w:szCs w:val="24"/>
        </w:rPr>
        <w:t xml:space="preserve"> w </w:t>
      </w:r>
      <w:r w:rsidRPr="007418C2">
        <w:rPr>
          <w:sz w:val="24"/>
          <w:szCs w:val="24"/>
        </w:rPr>
        <w:t xml:space="preserve"> pok. nr 11. </w:t>
      </w:r>
    </w:p>
    <w:p w14:paraId="2A81CC0C" w14:textId="77777777" w:rsidR="009511CB" w:rsidRDefault="009511CB" w:rsidP="009511CB">
      <w:pPr>
        <w:spacing w:after="0" w:line="360" w:lineRule="auto"/>
        <w:rPr>
          <w:sz w:val="24"/>
          <w:szCs w:val="24"/>
        </w:rPr>
      </w:pPr>
    </w:p>
    <w:p w14:paraId="16FB3002" w14:textId="77777777" w:rsidR="009511CB" w:rsidRPr="0016797B" w:rsidRDefault="009511CB" w:rsidP="009511CB">
      <w:pPr>
        <w:shd w:val="clear" w:color="auto" w:fill="D9D9D9" w:themeFill="background1" w:themeFillShade="D9"/>
        <w:spacing w:after="0" w:line="360" w:lineRule="auto"/>
        <w:rPr>
          <w:rFonts w:cstheme="minorHAnsi"/>
          <w:sz w:val="24"/>
          <w:szCs w:val="24"/>
        </w:rPr>
      </w:pPr>
      <w:r w:rsidRPr="0016797B">
        <w:rPr>
          <w:rFonts w:cstheme="minorHAnsi"/>
          <w:b/>
          <w:bCs/>
          <w:sz w:val="24"/>
          <w:szCs w:val="24"/>
        </w:rPr>
        <w:t xml:space="preserve">INFORMACJA STAROSTY JEST WAŻNA PRZEZ </w:t>
      </w:r>
      <w:r w:rsidRPr="0016797B">
        <w:rPr>
          <w:rStyle w:val="Pogrubienie"/>
          <w:rFonts w:cstheme="minorHAnsi"/>
          <w:sz w:val="24"/>
          <w:szCs w:val="24"/>
        </w:rPr>
        <w:t>180 DNI</w:t>
      </w:r>
      <w:r w:rsidRPr="0016797B">
        <w:rPr>
          <w:rFonts w:cstheme="minorHAnsi"/>
          <w:b/>
          <w:bCs/>
          <w:sz w:val="24"/>
          <w:szCs w:val="24"/>
        </w:rPr>
        <w:t xml:space="preserve"> OD JEJ WYDANIA. W WYJĄTKOWYCH OKOLICZNOŚCIACH WAŻNOŚĆ INFORMACJI STAROSTY MOŻE BYĆ SKRÓCONA DO</w:t>
      </w:r>
      <w:r w:rsidRPr="0016797B">
        <w:rPr>
          <w:rFonts w:cstheme="minorHAnsi"/>
          <w:sz w:val="24"/>
          <w:szCs w:val="24"/>
        </w:rPr>
        <w:t xml:space="preserve"> </w:t>
      </w:r>
      <w:r w:rsidRPr="0016797B">
        <w:rPr>
          <w:rStyle w:val="Pogrubienie"/>
          <w:rFonts w:cstheme="minorHAnsi"/>
          <w:sz w:val="24"/>
          <w:szCs w:val="24"/>
        </w:rPr>
        <w:t>90 DNI</w:t>
      </w:r>
      <w:r w:rsidRPr="0016797B">
        <w:rPr>
          <w:rFonts w:cstheme="minorHAnsi"/>
          <w:sz w:val="24"/>
          <w:szCs w:val="24"/>
        </w:rPr>
        <w:t>.</w:t>
      </w:r>
    </w:p>
    <w:p w14:paraId="07267FB1" w14:textId="77777777" w:rsidR="002B51EE" w:rsidRDefault="002B51EE" w:rsidP="000C4F57">
      <w:pPr>
        <w:spacing w:after="0" w:line="23" w:lineRule="atLeast"/>
        <w:rPr>
          <w:b/>
          <w:bCs/>
          <w:sz w:val="24"/>
          <w:szCs w:val="24"/>
        </w:rPr>
      </w:pPr>
    </w:p>
    <w:p w14:paraId="499E1576" w14:textId="18296579" w:rsidR="000C4F57" w:rsidRPr="007418C2" w:rsidRDefault="000C4F57" w:rsidP="00D37EED">
      <w:pPr>
        <w:spacing w:before="120" w:after="0" w:line="360" w:lineRule="auto"/>
        <w:rPr>
          <w:b/>
          <w:bCs/>
          <w:sz w:val="24"/>
          <w:szCs w:val="24"/>
        </w:rPr>
      </w:pPr>
      <w:r w:rsidRPr="007418C2">
        <w:rPr>
          <w:b/>
          <w:bCs/>
          <w:sz w:val="24"/>
          <w:szCs w:val="24"/>
        </w:rPr>
        <w:t>Otrzymana informacja starosty nie uprawnia do zatrudnienia cudzoziemca, stanowi jedynie</w:t>
      </w:r>
      <w:r w:rsidR="007418C2">
        <w:rPr>
          <w:b/>
          <w:bCs/>
          <w:sz w:val="24"/>
          <w:szCs w:val="24"/>
        </w:rPr>
        <w:t xml:space="preserve"> </w:t>
      </w:r>
      <w:r w:rsidRPr="007418C2">
        <w:rPr>
          <w:b/>
          <w:bCs/>
          <w:sz w:val="24"/>
          <w:szCs w:val="24"/>
        </w:rPr>
        <w:t>załącznik do wniosku o wydanie zezwolenia na pracę dla cudzoziemca.</w:t>
      </w:r>
    </w:p>
    <w:p w14:paraId="5D177DD5" w14:textId="55573BDB" w:rsidR="00FC3DA7" w:rsidRPr="0020304A" w:rsidRDefault="00FC3DA7" w:rsidP="00FC3DA7">
      <w:pPr>
        <w:spacing w:line="23" w:lineRule="atLeast"/>
        <w:rPr>
          <w:u w:val="single"/>
        </w:rPr>
      </w:pPr>
      <w:r w:rsidRPr="0020304A">
        <w:rPr>
          <w:u w:val="single"/>
        </w:rPr>
        <w:lastRenderedPageBreak/>
        <w:t>Uwaga</w:t>
      </w:r>
    </w:p>
    <w:p w14:paraId="0E00AC07" w14:textId="5D8AAC13" w:rsidR="00FC3DA7" w:rsidRPr="0020304A" w:rsidRDefault="0020304A" w:rsidP="0020304A">
      <w:pPr>
        <w:spacing w:after="0" w:line="360" w:lineRule="auto"/>
        <w:rPr>
          <w:rFonts w:cstheme="minorHAnsi"/>
          <w:sz w:val="24"/>
          <w:szCs w:val="24"/>
        </w:rPr>
      </w:pPr>
      <w:r w:rsidRPr="0020304A">
        <w:rPr>
          <w:rFonts w:cstheme="minorHAnsi"/>
          <w:color w:val="333333"/>
          <w:sz w:val="24"/>
          <w:szCs w:val="24"/>
          <w:shd w:val="clear" w:color="auto" w:fill="FFFFFF"/>
        </w:rPr>
        <w:t>Powiatowy urząd pracy nie może przyjąć oferty pracy, jeżeli pracodawca zawarł w ofercie pracy wymagania, które naruszają zasadę równego traktowania w zatrudnieniu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  <w:r w:rsidRPr="0020304A">
        <w:rPr>
          <w:rFonts w:cstheme="minorHAnsi"/>
          <w:sz w:val="24"/>
          <w:szCs w:val="24"/>
        </w:rPr>
        <w:t xml:space="preserve"> </w:t>
      </w:r>
      <w:r w:rsidR="00FC3DA7" w:rsidRPr="0020304A">
        <w:rPr>
          <w:rFonts w:cstheme="minorHAnsi"/>
          <w:sz w:val="24"/>
          <w:szCs w:val="24"/>
        </w:rPr>
        <w:t xml:space="preserve">(Art. 36 ust. 5e </w:t>
      </w:r>
      <w:r w:rsidRPr="0020304A">
        <w:rPr>
          <w:rFonts w:cstheme="minorHAnsi"/>
          <w:sz w:val="24"/>
          <w:szCs w:val="24"/>
        </w:rPr>
        <w:t>u</w:t>
      </w:r>
      <w:r w:rsidR="00FC3DA7" w:rsidRPr="0020304A">
        <w:rPr>
          <w:rFonts w:cstheme="minorHAnsi"/>
          <w:sz w:val="24"/>
          <w:szCs w:val="24"/>
        </w:rPr>
        <w:t>stawy z</w:t>
      </w:r>
      <w:r w:rsidRPr="0020304A">
        <w:rPr>
          <w:rFonts w:cstheme="minorHAnsi"/>
          <w:sz w:val="24"/>
          <w:szCs w:val="24"/>
        </w:rPr>
        <w:t xml:space="preserve"> </w:t>
      </w:r>
      <w:r w:rsidR="00FC3DA7" w:rsidRPr="0020304A">
        <w:rPr>
          <w:rFonts w:cstheme="minorHAnsi"/>
          <w:sz w:val="24"/>
          <w:szCs w:val="24"/>
        </w:rPr>
        <w:t>dnia 20 kwietnia 2004 r. o promocji zatrudnienia i instytucjach rynku pracy, (</w:t>
      </w:r>
      <w:r w:rsidRPr="0020304A">
        <w:rPr>
          <w:rFonts w:cstheme="minorHAnsi"/>
          <w:sz w:val="24"/>
          <w:szCs w:val="24"/>
        </w:rPr>
        <w:t xml:space="preserve">tekst jedn. </w:t>
      </w:r>
      <w:r w:rsidR="00FC3DA7" w:rsidRPr="0020304A">
        <w:rPr>
          <w:rFonts w:cstheme="minorHAnsi"/>
          <w:sz w:val="24"/>
          <w:szCs w:val="24"/>
        </w:rPr>
        <w:t xml:space="preserve">Dz. U. z </w:t>
      </w:r>
      <w:r w:rsidRPr="0020304A">
        <w:rPr>
          <w:rFonts w:cstheme="minorHAnsi"/>
          <w:sz w:val="24"/>
          <w:szCs w:val="24"/>
        </w:rPr>
        <w:t>2023</w:t>
      </w:r>
      <w:r w:rsidR="00FC3DA7" w:rsidRPr="0020304A">
        <w:rPr>
          <w:rFonts w:cstheme="minorHAnsi"/>
          <w:sz w:val="24"/>
          <w:szCs w:val="24"/>
        </w:rPr>
        <w:t xml:space="preserve"> r. </w:t>
      </w:r>
      <w:r w:rsidRPr="0020304A">
        <w:rPr>
          <w:rFonts w:cstheme="minorHAnsi"/>
          <w:sz w:val="24"/>
          <w:szCs w:val="24"/>
        </w:rPr>
        <w:t xml:space="preserve"> </w:t>
      </w:r>
      <w:r w:rsidR="00FC3DA7" w:rsidRPr="0020304A">
        <w:rPr>
          <w:rFonts w:cstheme="minorHAnsi"/>
          <w:sz w:val="24"/>
          <w:szCs w:val="24"/>
        </w:rPr>
        <w:t>poz</w:t>
      </w:r>
      <w:r w:rsidRPr="0020304A">
        <w:rPr>
          <w:rFonts w:cstheme="minorHAnsi"/>
          <w:sz w:val="24"/>
          <w:szCs w:val="24"/>
        </w:rPr>
        <w:t>. 735  z późn.zm.).</w:t>
      </w:r>
    </w:p>
    <w:p w14:paraId="4C0F31FA" w14:textId="77777777" w:rsidR="00FC3DA7" w:rsidRDefault="00FC3DA7" w:rsidP="00FC3DA7">
      <w:pPr>
        <w:spacing w:line="23" w:lineRule="atLeast"/>
      </w:pPr>
    </w:p>
    <w:p w14:paraId="4BCCE6D4" w14:textId="02F71DD3" w:rsidR="00704E96" w:rsidRPr="0091281C" w:rsidRDefault="00223EC1" w:rsidP="0091281C">
      <w:pPr>
        <w:spacing w:after="0" w:line="360" w:lineRule="auto"/>
        <w:rPr>
          <w:rFonts w:cstheme="minorHAnsi"/>
          <w:sz w:val="24"/>
          <w:szCs w:val="24"/>
        </w:rPr>
      </w:pPr>
      <w:r w:rsidRPr="0091281C">
        <w:rPr>
          <w:rFonts w:cstheme="minorHAnsi"/>
          <w:sz w:val="24"/>
          <w:szCs w:val="24"/>
        </w:rPr>
        <w:t xml:space="preserve">W przypadku, gdy oferta została wypełniona </w:t>
      </w:r>
      <w:r w:rsidR="00B04144" w:rsidRPr="0091281C">
        <w:rPr>
          <w:rFonts w:cstheme="minorHAnsi"/>
          <w:sz w:val="24"/>
          <w:szCs w:val="24"/>
        </w:rPr>
        <w:t xml:space="preserve">w sposób </w:t>
      </w:r>
      <w:r w:rsidRPr="0091281C">
        <w:rPr>
          <w:rFonts w:cstheme="minorHAnsi"/>
          <w:sz w:val="24"/>
          <w:szCs w:val="24"/>
        </w:rPr>
        <w:t>niekompletn</w:t>
      </w:r>
      <w:r w:rsidR="00B04144" w:rsidRPr="0091281C">
        <w:rPr>
          <w:rFonts w:cstheme="minorHAnsi"/>
          <w:sz w:val="24"/>
          <w:szCs w:val="24"/>
        </w:rPr>
        <w:t>y</w:t>
      </w:r>
      <w:r w:rsidRPr="0091281C">
        <w:rPr>
          <w:rFonts w:cstheme="minorHAnsi"/>
          <w:sz w:val="24"/>
          <w:szCs w:val="24"/>
        </w:rPr>
        <w:t xml:space="preserve"> bądź wymaga wyjaśnień, </w:t>
      </w:r>
      <w:r w:rsidR="008D6008" w:rsidRPr="0091281C">
        <w:rPr>
          <w:rFonts w:cstheme="minorHAnsi"/>
          <w:sz w:val="24"/>
          <w:szCs w:val="24"/>
        </w:rPr>
        <w:t>u</w:t>
      </w:r>
      <w:r w:rsidRPr="0091281C">
        <w:rPr>
          <w:rFonts w:cstheme="minorHAnsi"/>
          <w:sz w:val="24"/>
          <w:szCs w:val="24"/>
        </w:rPr>
        <w:t>rząd</w:t>
      </w:r>
      <w:r w:rsidR="008D6008" w:rsidRPr="0091281C">
        <w:rPr>
          <w:rFonts w:cstheme="minorHAnsi"/>
          <w:sz w:val="24"/>
          <w:szCs w:val="24"/>
        </w:rPr>
        <w:t xml:space="preserve"> p</w:t>
      </w:r>
      <w:r w:rsidRPr="0091281C">
        <w:rPr>
          <w:rFonts w:cstheme="minorHAnsi"/>
          <w:sz w:val="24"/>
          <w:szCs w:val="24"/>
        </w:rPr>
        <w:t>racy</w:t>
      </w:r>
      <w:r w:rsidR="00B04144" w:rsidRPr="0091281C">
        <w:rPr>
          <w:rFonts w:cstheme="minorHAnsi"/>
          <w:sz w:val="24"/>
          <w:szCs w:val="24"/>
        </w:rPr>
        <w:t xml:space="preserve"> </w:t>
      </w:r>
      <w:r w:rsidRPr="0091281C">
        <w:rPr>
          <w:rFonts w:cstheme="minorHAnsi"/>
          <w:sz w:val="24"/>
          <w:szCs w:val="24"/>
        </w:rPr>
        <w:t xml:space="preserve">kontaktuje się z pracodawcą </w:t>
      </w:r>
      <w:r w:rsidR="00B04144" w:rsidRPr="0091281C">
        <w:rPr>
          <w:rFonts w:cstheme="minorHAnsi"/>
          <w:sz w:val="24"/>
          <w:szCs w:val="24"/>
        </w:rPr>
        <w:t>(</w:t>
      </w:r>
      <w:r w:rsidR="008D6008" w:rsidRPr="0091281C">
        <w:rPr>
          <w:rFonts w:cstheme="minorHAnsi"/>
          <w:sz w:val="24"/>
          <w:szCs w:val="24"/>
        </w:rPr>
        <w:t>telefonicznie, drogą e-mailową lub pisemnie</w:t>
      </w:r>
      <w:r w:rsidR="00B04144" w:rsidRPr="0091281C">
        <w:rPr>
          <w:rFonts w:cstheme="minorHAnsi"/>
          <w:sz w:val="24"/>
          <w:szCs w:val="24"/>
        </w:rPr>
        <w:t>)</w:t>
      </w:r>
      <w:r w:rsidR="008D6008" w:rsidRPr="0091281C">
        <w:rPr>
          <w:rFonts w:cstheme="minorHAnsi"/>
          <w:sz w:val="24"/>
          <w:szCs w:val="24"/>
        </w:rPr>
        <w:t xml:space="preserve"> </w:t>
      </w:r>
      <w:r w:rsidRPr="0091281C">
        <w:rPr>
          <w:rFonts w:cstheme="minorHAnsi"/>
          <w:sz w:val="24"/>
          <w:szCs w:val="24"/>
        </w:rPr>
        <w:t xml:space="preserve"> w celu uzupełnienia</w:t>
      </w:r>
      <w:r w:rsidR="0091281C">
        <w:rPr>
          <w:rFonts w:cstheme="minorHAnsi"/>
          <w:sz w:val="24"/>
          <w:szCs w:val="24"/>
        </w:rPr>
        <w:t xml:space="preserve"> </w:t>
      </w:r>
      <w:r w:rsidRPr="0091281C">
        <w:rPr>
          <w:rFonts w:cstheme="minorHAnsi"/>
          <w:sz w:val="24"/>
          <w:szCs w:val="24"/>
        </w:rPr>
        <w:t>braków</w:t>
      </w:r>
      <w:r w:rsidR="0091281C">
        <w:rPr>
          <w:rFonts w:cstheme="minorHAnsi"/>
          <w:sz w:val="24"/>
          <w:szCs w:val="24"/>
        </w:rPr>
        <w:t>,</w:t>
      </w:r>
      <w:r w:rsidRPr="0091281C">
        <w:rPr>
          <w:rFonts w:cstheme="minorHAnsi"/>
          <w:sz w:val="24"/>
          <w:szCs w:val="24"/>
        </w:rPr>
        <w:t xml:space="preserve"> naniesienia </w:t>
      </w:r>
      <w:r w:rsidR="00B04144" w:rsidRPr="0091281C">
        <w:rPr>
          <w:rFonts w:cstheme="minorHAnsi"/>
          <w:sz w:val="24"/>
          <w:szCs w:val="24"/>
        </w:rPr>
        <w:t>poprawek</w:t>
      </w:r>
      <w:r w:rsidR="0091281C">
        <w:rPr>
          <w:rFonts w:cstheme="minorHAnsi"/>
          <w:sz w:val="24"/>
          <w:szCs w:val="24"/>
        </w:rPr>
        <w:t xml:space="preserve"> lub złożenia wyjaśnień</w:t>
      </w:r>
      <w:r w:rsidRPr="0091281C">
        <w:rPr>
          <w:rFonts w:cstheme="minorHAnsi"/>
          <w:sz w:val="24"/>
          <w:szCs w:val="24"/>
        </w:rPr>
        <w:t xml:space="preserve">. </w:t>
      </w:r>
    </w:p>
    <w:p w14:paraId="257CE67E" w14:textId="3E1F090A" w:rsidR="008D7FC9" w:rsidRPr="0091281C" w:rsidRDefault="008D7FC9" w:rsidP="0091281C">
      <w:pPr>
        <w:pStyle w:val="Nagwek2"/>
        <w:shd w:val="clear" w:color="auto" w:fill="FFFFFF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128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Zgodnie z art. 64 </w:t>
      </w:r>
      <w:r w:rsidR="00E30F7A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§ 2 </w:t>
      </w:r>
      <w:r w:rsidRPr="009128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ustawy z dnia</w:t>
      </w:r>
      <w:r w:rsidRPr="0091281C">
        <w:rPr>
          <w:rFonts w:asciiTheme="minorHAnsi" w:hAnsiTheme="minorHAnsi" w:cstheme="minorHAnsi"/>
          <w:color w:val="333333"/>
          <w:sz w:val="24"/>
          <w:szCs w:val="24"/>
        </w:rPr>
        <w:t xml:space="preserve">  14 czerwca 1960 r. Kodeks postępowania administracyjnego (tekst jedn. Dz.U. z 2023 r. poz. 775 z późn.zm.) </w:t>
      </w:r>
      <w:r w:rsidRPr="009128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nieusunięcie </w:t>
      </w:r>
      <w:r w:rsidRPr="0091281C">
        <w:rPr>
          <w:rStyle w:val="Uwydatnienie"/>
          <w:rFonts w:asciiTheme="minorHAnsi" w:hAnsiTheme="minorHAnsi" w:cstheme="minorHAnsi"/>
          <w:i w:val="0"/>
          <w:iCs w:val="0"/>
          <w:color w:val="333333"/>
          <w:sz w:val="24"/>
          <w:szCs w:val="24"/>
        </w:rPr>
        <w:t>braków</w:t>
      </w:r>
      <w:r w:rsidRPr="009128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91281C" w:rsidRPr="009128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w wymaganym terminie </w:t>
      </w:r>
      <w:r w:rsidRPr="009128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powoduje pozostawienie </w:t>
      </w:r>
      <w:r w:rsidR="0091281C" w:rsidRPr="009128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>sprawy</w:t>
      </w:r>
      <w:r w:rsidRPr="0091281C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 bez rozpoznania.</w:t>
      </w:r>
      <w:r w:rsidRPr="0091281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51F74F" w14:textId="26E1AD8D" w:rsidR="00223EC1" w:rsidRPr="0091281C" w:rsidRDefault="00223EC1" w:rsidP="0091281C">
      <w:pPr>
        <w:spacing w:after="0" w:line="360" w:lineRule="auto"/>
        <w:rPr>
          <w:rFonts w:cstheme="minorHAnsi"/>
          <w:sz w:val="24"/>
          <w:szCs w:val="24"/>
        </w:rPr>
      </w:pPr>
      <w:r w:rsidRPr="0091281C">
        <w:rPr>
          <w:rFonts w:cstheme="minorHAnsi"/>
          <w:sz w:val="24"/>
          <w:szCs w:val="24"/>
        </w:rPr>
        <w:t xml:space="preserve">Oferta pracy jest </w:t>
      </w:r>
      <w:r w:rsidR="00B04144" w:rsidRPr="0091281C">
        <w:rPr>
          <w:rFonts w:cstheme="minorHAnsi"/>
          <w:sz w:val="24"/>
          <w:szCs w:val="24"/>
        </w:rPr>
        <w:t xml:space="preserve">przyjmowana </w:t>
      </w:r>
      <w:r w:rsidRPr="0091281C">
        <w:rPr>
          <w:rFonts w:cstheme="minorHAnsi"/>
          <w:sz w:val="24"/>
          <w:szCs w:val="24"/>
        </w:rPr>
        <w:t xml:space="preserve"> do </w:t>
      </w:r>
      <w:r w:rsidR="00B04144" w:rsidRPr="0091281C">
        <w:rPr>
          <w:rFonts w:cstheme="minorHAnsi"/>
          <w:sz w:val="24"/>
          <w:szCs w:val="24"/>
        </w:rPr>
        <w:t>realizacji</w:t>
      </w:r>
      <w:r w:rsidRPr="0091281C">
        <w:rPr>
          <w:rFonts w:cstheme="minorHAnsi"/>
          <w:sz w:val="24"/>
          <w:szCs w:val="24"/>
        </w:rPr>
        <w:t xml:space="preserve"> z dniem otrzymania od</w:t>
      </w:r>
      <w:r w:rsidR="0091281C" w:rsidRPr="0091281C">
        <w:rPr>
          <w:rFonts w:cstheme="minorHAnsi"/>
          <w:sz w:val="24"/>
          <w:szCs w:val="24"/>
        </w:rPr>
        <w:t xml:space="preserve"> </w:t>
      </w:r>
      <w:r w:rsidRPr="0091281C">
        <w:rPr>
          <w:rFonts w:cstheme="minorHAnsi"/>
          <w:sz w:val="24"/>
          <w:szCs w:val="24"/>
        </w:rPr>
        <w:t>pracodawcy pisemnej odpowiedzi na poruszone kwestie lub po złożeniu nowej (uwzględniającej</w:t>
      </w:r>
      <w:r w:rsidR="00040CE9">
        <w:rPr>
          <w:rFonts w:cstheme="minorHAnsi"/>
          <w:sz w:val="24"/>
          <w:szCs w:val="24"/>
        </w:rPr>
        <w:t xml:space="preserve"> </w:t>
      </w:r>
      <w:r w:rsidRPr="0091281C">
        <w:rPr>
          <w:rFonts w:cstheme="minorHAnsi"/>
          <w:sz w:val="24"/>
          <w:szCs w:val="24"/>
        </w:rPr>
        <w:t xml:space="preserve">wyjaśnienia) oferty i od tego momentu biegnie </w:t>
      </w:r>
      <w:r w:rsidR="00040CE9">
        <w:rPr>
          <w:rFonts w:cstheme="minorHAnsi"/>
          <w:sz w:val="24"/>
          <w:szCs w:val="24"/>
        </w:rPr>
        <w:t xml:space="preserve">termin </w:t>
      </w:r>
      <w:r w:rsidRPr="0091281C">
        <w:rPr>
          <w:rFonts w:cstheme="minorHAnsi"/>
          <w:sz w:val="24"/>
          <w:szCs w:val="24"/>
        </w:rPr>
        <w:t xml:space="preserve"> jej obowiązywania.</w:t>
      </w:r>
    </w:p>
    <w:p w14:paraId="7E479674" w14:textId="77777777" w:rsidR="00E4412B" w:rsidRDefault="00E4412B" w:rsidP="00E035F1">
      <w:pPr>
        <w:spacing w:line="23" w:lineRule="atLeast"/>
      </w:pPr>
    </w:p>
    <w:p w14:paraId="60C02F2B" w14:textId="77777777" w:rsidR="002B51EE" w:rsidRDefault="002B51EE" w:rsidP="00E035F1">
      <w:pPr>
        <w:spacing w:line="23" w:lineRule="atLeast"/>
      </w:pPr>
    </w:p>
    <w:p w14:paraId="399E1DBF" w14:textId="77777777" w:rsidR="002B51EE" w:rsidRDefault="002B51EE" w:rsidP="00E035F1">
      <w:pPr>
        <w:spacing w:line="23" w:lineRule="atLeast"/>
      </w:pPr>
    </w:p>
    <w:p w14:paraId="3AD891B2" w14:textId="77777777" w:rsidR="002B51EE" w:rsidRDefault="002B51EE" w:rsidP="00E035F1">
      <w:pPr>
        <w:spacing w:line="23" w:lineRule="atLeast"/>
      </w:pPr>
    </w:p>
    <w:p w14:paraId="18F5ECE4" w14:textId="77777777" w:rsidR="002B51EE" w:rsidRDefault="002B51EE" w:rsidP="00E035F1">
      <w:pPr>
        <w:spacing w:line="23" w:lineRule="atLeast"/>
      </w:pPr>
    </w:p>
    <w:p w14:paraId="2DEF424B" w14:textId="77777777" w:rsidR="002B51EE" w:rsidRDefault="002B51EE" w:rsidP="00E035F1">
      <w:pPr>
        <w:spacing w:line="23" w:lineRule="atLeast"/>
      </w:pPr>
    </w:p>
    <w:p w14:paraId="749F1AE6" w14:textId="77777777" w:rsidR="002B51EE" w:rsidRDefault="002B51EE" w:rsidP="00E035F1">
      <w:pPr>
        <w:spacing w:line="23" w:lineRule="atLeast"/>
      </w:pPr>
    </w:p>
    <w:p w14:paraId="7482E565" w14:textId="77777777" w:rsidR="002B51EE" w:rsidRDefault="002B51EE" w:rsidP="00E035F1">
      <w:pPr>
        <w:spacing w:line="23" w:lineRule="atLeast"/>
      </w:pPr>
    </w:p>
    <w:p w14:paraId="0B6416CD" w14:textId="77777777" w:rsidR="002B51EE" w:rsidRDefault="002B51EE" w:rsidP="00E035F1">
      <w:pPr>
        <w:spacing w:line="23" w:lineRule="atLeast"/>
      </w:pPr>
    </w:p>
    <w:p w14:paraId="2A05D3F6" w14:textId="77777777" w:rsidR="002B51EE" w:rsidRDefault="002B51EE" w:rsidP="00E035F1">
      <w:pPr>
        <w:spacing w:line="23" w:lineRule="atLeast"/>
      </w:pPr>
    </w:p>
    <w:p w14:paraId="43ED13B9" w14:textId="77777777" w:rsidR="002B51EE" w:rsidRDefault="002B51EE" w:rsidP="00E035F1">
      <w:pPr>
        <w:spacing w:line="23" w:lineRule="atLeast"/>
      </w:pPr>
    </w:p>
    <w:p w14:paraId="07D18FA6" w14:textId="3AF3EDE8" w:rsidR="002B51EE" w:rsidRDefault="002B51EE" w:rsidP="002B51EE">
      <w:pPr>
        <w:widowControl w:val="0"/>
        <w:spacing w:after="0" w:line="360" w:lineRule="auto"/>
      </w:pPr>
      <w:r w:rsidRPr="00D40BD0">
        <w:rPr>
          <w:rFonts w:eastAsia="Times New Roman" w:cstheme="minorHAnsi"/>
          <w:i/>
          <w:iCs/>
          <w:kern w:val="0"/>
          <w:sz w:val="24"/>
          <w:szCs w:val="24"/>
          <w:lang w:eastAsia="pl-PL"/>
          <w14:ligatures w14:val="none"/>
        </w:rPr>
        <w:t xml:space="preserve">W przypadku pytań proszę o kontakt telefoniczny z pracownikiem Powiatowego Urzędu Pracy w Brodnicy pod nr tel.: 56 64 989 63 lub osobiście w pok. 11.   </w:t>
      </w:r>
    </w:p>
    <w:sectPr w:rsidR="002B51EE" w:rsidSect="004A09F2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5668"/>
    <w:multiLevelType w:val="hybridMultilevel"/>
    <w:tmpl w:val="2DE07726"/>
    <w:lvl w:ilvl="0" w:tplc="FB602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77638"/>
    <w:multiLevelType w:val="hybridMultilevel"/>
    <w:tmpl w:val="19C88F8A"/>
    <w:lvl w:ilvl="0" w:tplc="FB602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02FB8"/>
    <w:multiLevelType w:val="hybridMultilevel"/>
    <w:tmpl w:val="B2562D90"/>
    <w:lvl w:ilvl="0" w:tplc="FB602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64BEA"/>
    <w:multiLevelType w:val="hybridMultilevel"/>
    <w:tmpl w:val="08588932"/>
    <w:lvl w:ilvl="0" w:tplc="FB602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C2615"/>
    <w:multiLevelType w:val="hybridMultilevel"/>
    <w:tmpl w:val="4BE26FEE"/>
    <w:lvl w:ilvl="0" w:tplc="FB602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623"/>
    <w:rsid w:val="0002318B"/>
    <w:rsid w:val="00040CE9"/>
    <w:rsid w:val="00041623"/>
    <w:rsid w:val="00047E61"/>
    <w:rsid w:val="000A5631"/>
    <w:rsid w:val="000B6130"/>
    <w:rsid w:val="000C21A8"/>
    <w:rsid w:val="000C4F57"/>
    <w:rsid w:val="00132638"/>
    <w:rsid w:val="001638C6"/>
    <w:rsid w:val="0016797B"/>
    <w:rsid w:val="00197FF5"/>
    <w:rsid w:val="001D1F3D"/>
    <w:rsid w:val="0020304A"/>
    <w:rsid w:val="00223EC1"/>
    <w:rsid w:val="002537D6"/>
    <w:rsid w:val="002B51EE"/>
    <w:rsid w:val="002E0016"/>
    <w:rsid w:val="002F74A2"/>
    <w:rsid w:val="0035612E"/>
    <w:rsid w:val="003C032F"/>
    <w:rsid w:val="003E41DD"/>
    <w:rsid w:val="003F7F5E"/>
    <w:rsid w:val="00412514"/>
    <w:rsid w:val="004400A0"/>
    <w:rsid w:val="00452039"/>
    <w:rsid w:val="004A09F2"/>
    <w:rsid w:val="004E10D1"/>
    <w:rsid w:val="004F6B80"/>
    <w:rsid w:val="00576720"/>
    <w:rsid w:val="005C31C8"/>
    <w:rsid w:val="00666BC3"/>
    <w:rsid w:val="00704E96"/>
    <w:rsid w:val="007418C2"/>
    <w:rsid w:val="007A78A7"/>
    <w:rsid w:val="007C0D9F"/>
    <w:rsid w:val="007F4FBE"/>
    <w:rsid w:val="00820068"/>
    <w:rsid w:val="008C4C0C"/>
    <w:rsid w:val="008D6008"/>
    <w:rsid w:val="008D7FC9"/>
    <w:rsid w:val="008F55C2"/>
    <w:rsid w:val="0091281C"/>
    <w:rsid w:val="009335D0"/>
    <w:rsid w:val="00934162"/>
    <w:rsid w:val="009511CB"/>
    <w:rsid w:val="009A430A"/>
    <w:rsid w:val="00A404DA"/>
    <w:rsid w:val="00A70D74"/>
    <w:rsid w:val="00AC16B1"/>
    <w:rsid w:val="00AD7118"/>
    <w:rsid w:val="00B04144"/>
    <w:rsid w:val="00B4591D"/>
    <w:rsid w:val="00B70890"/>
    <w:rsid w:val="00BF0E01"/>
    <w:rsid w:val="00C17CF9"/>
    <w:rsid w:val="00CD2BFB"/>
    <w:rsid w:val="00D37EED"/>
    <w:rsid w:val="00D835F0"/>
    <w:rsid w:val="00D84BC8"/>
    <w:rsid w:val="00DA455B"/>
    <w:rsid w:val="00DE3044"/>
    <w:rsid w:val="00E035F1"/>
    <w:rsid w:val="00E30F7A"/>
    <w:rsid w:val="00E4412B"/>
    <w:rsid w:val="00E72B8E"/>
    <w:rsid w:val="00F17FFC"/>
    <w:rsid w:val="00F85823"/>
    <w:rsid w:val="00FC3DA7"/>
    <w:rsid w:val="00FE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2EB9"/>
  <w15:chartTrackingRefBased/>
  <w15:docId w15:val="{1D818060-BDA9-46E7-B3A6-BFF01FBA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7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835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001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835F0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5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5612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F7F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n-ref">
    <w:name w:val="fn-ref"/>
    <w:basedOn w:val="Domylnaczcionkaakapitu"/>
    <w:rsid w:val="003F7F5E"/>
  </w:style>
  <w:style w:type="character" w:styleId="Hipercze">
    <w:name w:val="Hyperlink"/>
    <w:basedOn w:val="Domylnaczcionkaakapitu"/>
    <w:uiPriority w:val="99"/>
    <w:semiHidden/>
    <w:unhideWhenUsed/>
    <w:rsid w:val="008D7FC9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8D7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3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4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ca.gov.pl/eurzad/index.e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Orłowska</dc:creator>
  <cp:keywords/>
  <dc:description/>
  <cp:lastModifiedBy>Karolina Rynecka</cp:lastModifiedBy>
  <cp:revision>6</cp:revision>
  <dcterms:created xsi:type="dcterms:W3CDTF">2024-02-15T09:55:00Z</dcterms:created>
  <dcterms:modified xsi:type="dcterms:W3CDTF">2024-02-15T11:41:00Z</dcterms:modified>
</cp:coreProperties>
</file>